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2A" w:rsidRDefault="00915496" w:rsidP="00A3282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7.45pt;margin-top:-18.7pt;width:393.35pt;height:8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8iwwIAALo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" filled="f" stroked="f">
            <v:textbox style="mso-next-textbox:#Поле 3">
              <w:txbxContent>
                <w:p w:rsidR="00A3282A" w:rsidRPr="00AF5284" w:rsidRDefault="00A3282A" w:rsidP="00A328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F5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оргпроект</w:t>
                  </w:r>
                  <w:proofErr w:type="spellEnd"/>
                </w:p>
                <w:p w:rsidR="00A3282A" w:rsidRPr="00AF5284" w:rsidRDefault="00A3282A" w:rsidP="00A328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5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 «Дар»</w:t>
                  </w:r>
                </w:p>
                <w:p w:rsidR="00A3282A" w:rsidRPr="00A3282A" w:rsidRDefault="00A3282A" w:rsidP="00A328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5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Семинар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A32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тренинг «Наставничество в сфере поддержки и сопровождения одарённых детей»</w:t>
                  </w:r>
                </w:p>
                <w:p w:rsidR="00A3282A" w:rsidRPr="00AF5284" w:rsidRDefault="00A3282A" w:rsidP="00A328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A3282A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-608330</wp:posOffset>
            </wp:positionV>
            <wp:extent cx="1379855" cy="1678305"/>
            <wp:effectExtent l="0" t="0" r="0" b="0"/>
            <wp:wrapThrough wrapText="bothSides">
              <wp:wrapPolygon edited="0">
                <wp:start x="0" y="0"/>
                <wp:lineTo x="0" y="21330"/>
                <wp:lineTo x="21173" y="21330"/>
                <wp:lineTo x="21173" y="0"/>
                <wp:lineTo x="0" y="0"/>
              </wp:wrapPolygon>
            </wp:wrapThrough>
            <wp:docPr id="6" name="Рисунок 6" descr="C:\Users\Дрокина Я.Я\Documents\школа ДАР\дар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рокина Я.Я\Documents\школа ДАР\дар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82A" w:rsidRDefault="00A3282A" w:rsidP="00A3282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3282A" w:rsidRDefault="00A3282A" w:rsidP="00A3282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3282A" w:rsidRDefault="00A3282A" w:rsidP="00A3282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3282A" w:rsidRPr="00135145" w:rsidRDefault="00A3282A" w:rsidP="001351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-1397000</wp:posOffset>
            </wp:positionH>
            <wp:positionV relativeFrom="paragraph">
              <wp:posOffset>267335</wp:posOffset>
            </wp:positionV>
            <wp:extent cx="6701790" cy="77470"/>
            <wp:effectExtent l="0" t="0" r="3810" b="0"/>
            <wp:wrapThrough wrapText="bothSides">
              <wp:wrapPolygon edited="0">
                <wp:start x="0" y="0"/>
                <wp:lineTo x="0" y="15934"/>
                <wp:lineTo x="21551" y="15934"/>
                <wp:lineTo x="21551" y="0"/>
                <wp:lineTo x="0" y="0"/>
              </wp:wrapPolygon>
            </wp:wrapThrough>
            <wp:docPr id="4" name="Рисунок 4" descr="C:\Users\Дрокина Я.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кина Я.Я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82A" w:rsidRPr="00135145" w:rsidRDefault="00A3282A" w:rsidP="001351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1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169545</wp:posOffset>
            </wp:positionV>
            <wp:extent cx="6590030" cy="77470"/>
            <wp:effectExtent l="0" t="0" r="1270" b="0"/>
            <wp:wrapThrough wrapText="bothSides">
              <wp:wrapPolygon edited="0">
                <wp:start x="0" y="0"/>
                <wp:lineTo x="0" y="15934"/>
                <wp:lineTo x="21542" y="15934"/>
                <wp:lineTo x="21542" y="0"/>
                <wp:lineTo x="0" y="0"/>
              </wp:wrapPolygon>
            </wp:wrapThrough>
            <wp:docPr id="5" name="Рисунок 5" descr="C:\Users\Дрокина Я.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рокина Я.Я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82A" w:rsidRPr="00135145" w:rsidRDefault="00A3282A" w:rsidP="00135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145">
        <w:rPr>
          <w:rFonts w:ascii="Times New Roman" w:hAnsi="Times New Roman" w:cs="Times New Roman"/>
          <w:b/>
          <w:sz w:val="28"/>
          <w:szCs w:val="28"/>
        </w:rPr>
        <w:t>Цель:</w:t>
      </w:r>
      <w:r w:rsidRPr="00135145">
        <w:rPr>
          <w:rFonts w:ascii="Times New Roman" w:hAnsi="Times New Roman" w:cs="Times New Roman"/>
          <w:sz w:val="28"/>
          <w:szCs w:val="28"/>
        </w:rPr>
        <w:t xml:space="preserve"> сформировать общие представления о си</w:t>
      </w:r>
      <w:bookmarkStart w:id="0" w:name="_GoBack"/>
      <w:bookmarkEnd w:id="0"/>
      <w:r w:rsidRPr="00135145">
        <w:rPr>
          <w:rFonts w:ascii="Times New Roman" w:hAnsi="Times New Roman" w:cs="Times New Roman"/>
          <w:sz w:val="28"/>
          <w:szCs w:val="28"/>
        </w:rPr>
        <w:t xml:space="preserve">стеме наставничества, 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участникам инструменты для реализации системы наставничества</w:t>
      </w:r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35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82A" w:rsidRPr="00135145" w:rsidRDefault="00A3282A" w:rsidP="001351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51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осознать важность и уникальность системы наставничества;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будущих наставников с методикой обучения стажеров; 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приобрести навыки наставничества.</w:t>
      </w:r>
    </w:p>
    <w:p w:rsidR="00A3282A" w:rsidRPr="00135145" w:rsidRDefault="00A3282A" w:rsidP="00135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145"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проведения:</w:t>
      </w:r>
      <w:r w:rsidRPr="00135145">
        <w:rPr>
          <w:rFonts w:ascii="Times New Roman" w:hAnsi="Times New Roman" w:cs="Times New Roman"/>
          <w:sz w:val="28"/>
          <w:szCs w:val="28"/>
        </w:rPr>
        <w:t xml:space="preserve">  МБУ «</w:t>
      </w:r>
      <w:proofErr w:type="spellStart"/>
      <w:r w:rsidR="00CE4640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="00CE4640">
        <w:rPr>
          <w:rFonts w:ascii="Times New Roman" w:hAnsi="Times New Roman" w:cs="Times New Roman"/>
          <w:sz w:val="28"/>
          <w:szCs w:val="28"/>
        </w:rPr>
        <w:t xml:space="preserve"> ИМЦ</w:t>
      </w:r>
      <w:r w:rsidRPr="00135145">
        <w:rPr>
          <w:rFonts w:ascii="Times New Roman" w:hAnsi="Times New Roman" w:cs="Times New Roman"/>
          <w:sz w:val="28"/>
          <w:szCs w:val="28"/>
        </w:rPr>
        <w:t>», 11 ноября 2020 в 14:00.</w:t>
      </w:r>
    </w:p>
    <w:p w:rsidR="00A3282A" w:rsidRPr="00135145" w:rsidRDefault="00A3282A" w:rsidP="00135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145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135145">
        <w:rPr>
          <w:rFonts w:ascii="Times New Roman" w:hAnsi="Times New Roman" w:cs="Times New Roman"/>
          <w:sz w:val="28"/>
          <w:szCs w:val="28"/>
        </w:rPr>
        <w:t xml:space="preserve"> кураторы по работе с одаренными детьми школ Ермаковского района</w:t>
      </w:r>
    </w:p>
    <w:p w:rsidR="00A3282A" w:rsidRPr="00135145" w:rsidRDefault="00A3282A" w:rsidP="00135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145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Ответственные:</w:t>
      </w:r>
      <w:r w:rsidRPr="00135145">
        <w:rPr>
          <w:rFonts w:ascii="Times New Roman" w:hAnsi="Times New Roman" w:cs="Times New Roman"/>
          <w:sz w:val="28"/>
          <w:szCs w:val="28"/>
        </w:rPr>
        <w:t xml:space="preserve"> Браун С.И.</w:t>
      </w:r>
    </w:p>
    <w:p w:rsidR="00A3282A" w:rsidRPr="00135145" w:rsidRDefault="00A3282A" w:rsidP="001351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145">
        <w:rPr>
          <w:rFonts w:ascii="Times New Roman" w:hAnsi="Times New Roman" w:cs="Times New Roman"/>
          <w:b/>
          <w:sz w:val="28"/>
          <w:szCs w:val="28"/>
          <w:u w:val="single"/>
        </w:rPr>
        <w:t>Ход семинара:</w:t>
      </w:r>
    </w:p>
    <w:tbl>
      <w:tblPr>
        <w:tblStyle w:val="a3"/>
        <w:tblW w:w="0" w:type="auto"/>
        <w:tblLook w:val="04A0"/>
      </w:tblPr>
      <w:tblGrid>
        <w:gridCol w:w="1417"/>
        <w:gridCol w:w="8154"/>
      </w:tblGrid>
      <w:tr w:rsidR="00A3282A" w:rsidRPr="00135145" w:rsidTr="00CA1152">
        <w:tc>
          <w:tcPr>
            <w:tcW w:w="1417" w:type="dxa"/>
          </w:tcPr>
          <w:p w:rsidR="00A3282A" w:rsidRPr="00135145" w:rsidRDefault="00A3282A" w:rsidP="001351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8154" w:type="dxa"/>
          </w:tcPr>
          <w:p w:rsidR="00A3282A" w:rsidRPr="00135145" w:rsidRDefault="00A3282A" w:rsidP="001351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A3282A" w:rsidRPr="00135145" w:rsidTr="00CA1152">
        <w:tc>
          <w:tcPr>
            <w:tcW w:w="1417" w:type="dxa"/>
          </w:tcPr>
          <w:p w:rsidR="00A3282A" w:rsidRPr="00135145" w:rsidRDefault="00A3282A" w:rsidP="00135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</w:tc>
        <w:tc>
          <w:tcPr>
            <w:tcW w:w="8154" w:type="dxa"/>
          </w:tcPr>
          <w:p w:rsidR="00A3282A" w:rsidRPr="00135145" w:rsidRDefault="00A3282A" w:rsidP="00135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Приветствие, установка на работу</w:t>
            </w:r>
          </w:p>
        </w:tc>
      </w:tr>
      <w:tr w:rsidR="00A3282A" w:rsidRPr="00135145" w:rsidTr="00CA1152">
        <w:tc>
          <w:tcPr>
            <w:tcW w:w="1417" w:type="dxa"/>
          </w:tcPr>
          <w:p w:rsidR="00A3282A" w:rsidRPr="00135145" w:rsidRDefault="00A3282A" w:rsidP="00135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8154" w:type="dxa"/>
          </w:tcPr>
          <w:p w:rsidR="00A3282A" w:rsidRPr="00135145" w:rsidRDefault="00A3282A" w:rsidP="00135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Сложившаяся система работы. Общие понятия о наставничестве,  приказ управления образования администрации Ермаковского района от 02.11.2020г. №231-ос</w:t>
            </w:r>
          </w:p>
        </w:tc>
      </w:tr>
      <w:tr w:rsidR="00A3282A" w:rsidRPr="00135145" w:rsidTr="00CA1152">
        <w:tc>
          <w:tcPr>
            <w:tcW w:w="1417" w:type="dxa"/>
          </w:tcPr>
          <w:p w:rsidR="00A3282A" w:rsidRPr="00135145" w:rsidRDefault="00A3282A" w:rsidP="00135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154" w:type="dxa"/>
          </w:tcPr>
          <w:p w:rsidR="00A3282A" w:rsidRPr="00135145" w:rsidRDefault="00A3282A" w:rsidP="00135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Задание «Наставник». Работа в группах, обсуждение.</w:t>
            </w:r>
          </w:p>
        </w:tc>
      </w:tr>
      <w:tr w:rsidR="00CA1152" w:rsidRPr="00135145" w:rsidTr="00CA1152">
        <w:tc>
          <w:tcPr>
            <w:tcW w:w="1417" w:type="dxa"/>
          </w:tcPr>
          <w:p w:rsidR="00CA1152" w:rsidRPr="00135145" w:rsidRDefault="00CA1152" w:rsidP="001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154" w:type="dxa"/>
          </w:tcPr>
          <w:p w:rsidR="00CA1152" w:rsidRPr="00135145" w:rsidRDefault="00CA1152" w:rsidP="00135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Задание «Качества и задачи наставника». Работа в группах, обсуждение.</w:t>
            </w:r>
          </w:p>
        </w:tc>
      </w:tr>
      <w:tr w:rsidR="00CA1152" w:rsidRPr="00135145" w:rsidTr="00CA1152">
        <w:tc>
          <w:tcPr>
            <w:tcW w:w="1417" w:type="dxa"/>
          </w:tcPr>
          <w:p w:rsidR="00CA1152" w:rsidRPr="00135145" w:rsidRDefault="00CA1152" w:rsidP="001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</w:tc>
        <w:tc>
          <w:tcPr>
            <w:tcW w:w="8154" w:type="dxa"/>
          </w:tcPr>
          <w:p w:rsidR="00CA1152" w:rsidRPr="00A3282A" w:rsidRDefault="00CA1152" w:rsidP="00135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Коммуникативное упражнение «Испорченный телефон»</w:t>
            </w:r>
          </w:p>
          <w:p w:rsidR="00CA1152" w:rsidRPr="00135145" w:rsidRDefault="00CA1152" w:rsidP="001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52" w:rsidRPr="00135145" w:rsidRDefault="00CA1152" w:rsidP="001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152" w:rsidRPr="00135145" w:rsidTr="00CA1152">
        <w:tc>
          <w:tcPr>
            <w:tcW w:w="1417" w:type="dxa"/>
          </w:tcPr>
          <w:p w:rsidR="00CA1152" w:rsidRPr="00135145" w:rsidRDefault="00CA1152" w:rsidP="001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</w:tc>
        <w:tc>
          <w:tcPr>
            <w:tcW w:w="8154" w:type="dxa"/>
          </w:tcPr>
          <w:p w:rsidR="00CA1152" w:rsidRPr="00A3282A" w:rsidRDefault="00CA1152" w:rsidP="001351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Коммуникативное упражнение «</w:t>
            </w:r>
            <w:proofErr w:type="gramStart"/>
            <w:r w:rsidRPr="00A3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Передать</w:t>
            </w:r>
            <w:proofErr w:type="gramEnd"/>
            <w:r w:rsidRPr="00A3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одним словом»</w:t>
            </w:r>
          </w:p>
          <w:p w:rsidR="00CA1152" w:rsidRPr="00135145" w:rsidRDefault="00CA1152" w:rsidP="0013514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A1152" w:rsidRPr="00135145" w:rsidTr="00CA1152">
        <w:tc>
          <w:tcPr>
            <w:tcW w:w="1417" w:type="dxa"/>
          </w:tcPr>
          <w:p w:rsidR="00CA1152" w:rsidRPr="00135145" w:rsidRDefault="00CA1152" w:rsidP="001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</w:tc>
        <w:tc>
          <w:tcPr>
            <w:tcW w:w="8154" w:type="dxa"/>
          </w:tcPr>
          <w:p w:rsidR="00CA1152" w:rsidRPr="00A3282A" w:rsidRDefault="00CA1152" w:rsidP="001351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Коммуникативное упражнение </w:t>
            </w:r>
            <w:r w:rsidRPr="0013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логику</w:t>
            </w:r>
          </w:p>
          <w:p w:rsidR="00CA1152" w:rsidRPr="00135145" w:rsidRDefault="00CA1152" w:rsidP="001351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A1152" w:rsidRPr="00135145" w:rsidTr="00CA1152">
        <w:tc>
          <w:tcPr>
            <w:tcW w:w="1417" w:type="dxa"/>
          </w:tcPr>
          <w:p w:rsidR="00CA1152" w:rsidRPr="00135145" w:rsidRDefault="00CA1152" w:rsidP="00135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154" w:type="dxa"/>
          </w:tcPr>
          <w:p w:rsidR="00CA1152" w:rsidRPr="00135145" w:rsidRDefault="00CA1152" w:rsidP="00135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требования к наставнику. </w:t>
            </w:r>
          </w:p>
        </w:tc>
      </w:tr>
      <w:tr w:rsidR="00CA1152" w:rsidRPr="00135145" w:rsidTr="00CA1152">
        <w:tc>
          <w:tcPr>
            <w:tcW w:w="1417" w:type="dxa"/>
          </w:tcPr>
          <w:p w:rsidR="00CA1152" w:rsidRPr="00135145" w:rsidRDefault="00CA1152" w:rsidP="00135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20  мин</w:t>
            </w:r>
          </w:p>
        </w:tc>
        <w:tc>
          <w:tcPr>
            <w:tcW w:w="8154" w:type="dxa"/>
          </w:tcPr>
          <w:p w:rsidR="00CA1152" w:rsidRPr="00135145" w:rsidRDefault="00CA1152" w:rsidP="00135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порядка действия с базой </w:t>
            </w:r>
            <w:proofErr w:type="spellStart"/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Красталант</w:t>
            </w:r>
            <w:proofErr w:type="spellEnd"/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1152" w:rsidRPr="00135145" w:rsidTr="00CA1152">
        <w:tc>
          <w:tcPr>
            <w:tcW w:w="1417" w:type="dxa"/>
          </w:tcPr>
          <w:p w:rsidR="00CA1152" w:rsidRPr="00135145" w:rsidRDefault="00CA1152" w:rsidP="00135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154" w:type="dxa"/>
          </w:tcPr>
          <w:p w:rsidR="00CA1152" w:rsidRPr="00135145" w:rsidRDefault="00CA1152" w:rsidP="001351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145">
              <w:rPr>
                <w:rFonts w:ascii="Times New Roman" w:hAnsi="Times New Roman" w:cs="Times New Roman"/>
                <w:sz w:val="28"/>
                <w:szCs w:val="28"/>
              </w:rPr>
              <w:t>Итоговая рефлексия.</w:t>
            </w:r>
          </w:p>
        </w:tc>
      </w:tr>
    </w:tbl>
    <w:p w:rsidR="00A3282A" w:rsidRDefault="00A3282A" w:rsidP="00135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145" w:rsidRDefault="00135145" w:rsidP="00135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145" w:rsidRPr="00135145" w:rsidRDefault="00135145" w:rsidP="00135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82A" w:rsidRPr="00135145" w:rsidRDefault="00A3282A" w:rsidP="00135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145">
        <w:rPr>
          <w:rFonts w:ascii="Times New Roman" w:hAnsi="Times New Roman" w:cs="Times New Roman"/>
          <w:sz w:val="28"/>
          <w:szCs w:val="28"/>
        </w:rPr>
        <w:lastRenderedPageBreak/>
        <w:t xml:space="preserve">Ход семинара: 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старших и целеустремленность, энергичность новых сотрудников – вот тот тандем, который способен привести к успеху.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наставничества доказывает свою эффективность на протяжении десятков лет применения во многих компаниях. Быть наставником для своих менее опытных коллег – такую роль играют сотрудники, зарекомендовавшие себя в качестве первоклассных специалистов. Они передают свой опыт, знания, навыки новичкам, вместе с тем прививая им устоявшиеся в компании корпоративные ценности и традиции. Таким образом адаптация и обучение новичков в компании происходит быстрее и эффективнее, без затрат на внешних специалистов.</w:t>
      </w:r>
    </w:p>
    <w:p w:rsidR="00A3282A" w:rsidRPr="00A3282A" w:rsidRDefault="00A3282A" w:rsidP="00135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Один совет наставника, может сэкономить годы ошибок! </w:t>
      </w:r>
      <w:r w:rsidRPr="001351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(Слайд)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 посвящен </w:t>
      </w: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двум аспектам: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наставничества в организации (стратегия) и конкретным шагам по реализации этой системы (тактика).</w:t>
      </w:r>
    </w:p>
    <w:p w:rsidR="00A3282A" w:rsidRPr="00135145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Наставничество существовало всегда. В </w:t>
      </w:r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школе есть ученики и педагоги, которые готовы  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поддержать </w:t>
      </w:r>
      <w:proofErr w:type="gramStart"/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подсказать ему, подставить плечо. Именно </w:t>
      </w:r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фактическими наставниками, даже если их никто не назначал. Однако </w:t>
      </w:r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спонтанного наставничества, инициированного </w:t>
      </w:r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недостаточно. Необходимо создавать именно </w:t>
      </w: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СИСТЕМУ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работающую по определенным правилам. 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предстоит дать ответ на ряд вопросов (Слайд):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и когда?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(Организации, «созревшие» для эффективного функционирования системы наставничества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сложности и подводные камни на пути реализации наставничества).</w:t>
      </w:r>
    </w:p>
    <w:p w:rsidR="00A3282A" w:rsidRPr="00A3282A" w:rsidRDefault="00A3282A" w:rsidP="001351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кого и зачем?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(Категории сотрудников, на кого направлено наставничество.</w:t>
      </w:r>
      <w:proofErr w:type="gramEnd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Классическое понимание и современные подходы к  наставничеству. 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Объективная необходимость или дань традициям).</w:t>
      </w:r>
      <w:proofErr w:type="gramEnd"/>
    </w:p>
    <w:p w:rsidR="00A3282A" w:rsidRPr="00A3282A" w:rsidRDefault="00A3282A" w:rsidP="001351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Кто?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(Роли наставника, </w:t>
      </w:r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ачества и компетенции наставника).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начала, давайте определимся с категорией «НАСТАВНИК» и особенностями ее определяющими.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на задание № 1, представленное </w:t>
      </w:r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слайде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Подберите </w:t>
      </w:r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слову «Наставник», таким образом, чтобы они отражали суть, и выражались всего одним словом или словосочетанием (2 мин.):</w:t>
      </w:r>
    </w:p>
    <w:tbl>
      <w:tblPr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82"/>
        <w:gridCol w:w="3864"/>
      </w:tblGrid>
      <w:tr w:rsidR="00A3282A" w:rsidRPr="00A3282A" w:rsidTr="00A3282A"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 -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82A" w:rsidRPr="00A3282A" w:rsidTr="00A328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82A" w:rsidRPr="00A3282A" w:rsidTr="00A328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82A" w:rsidRPr="00A3282A" w:rsidTr="00A328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82A" w:rsidRPr="00A3282A" w:rsidTr="00A328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 – </w:t>
      </w:r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 – </w:t>
      </w:r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ученик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 – </w:t>
      </w:r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 – </w:t>
      </w:r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школы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 – </w:t>
      </w:r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будущий (возможный) работодатель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можем сформулировать определение: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Наставник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опытный педагогический работник, обладающий высокими профессиональными и нравственными качествами, знаниями в области методики обучения и воспитания, а также опытом работы в определённой области.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Наставничество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разновидность индивидуальной работы с </w:t>
      </w:r>
      <w:proofErr w:type="gramStart"/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направленная на раскрытие личностного, творческого и профессионального потенциала одаренных и высокомотивированных обучающихся, поддержка, формирование и реализация из индивидуальной образовательной траектории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делают «НАСТАВНИКИ»?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Ведущий, внимательно выслушав выступления докладчиков, комментирует их и предлагает свой вариант, учитывающий мнение собравшихся: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Передают свой опыт и знания, прививая своим подопечным отношение к </w:t>
      </w:r>
      <w:r w:rsidR="00CA1152"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предмету, 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делу;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Проявляют искренний интерес к личности </w:t>
      </w:r>
      <w:r w:rsidR="00CA1152"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наставляемого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способствуют раскрытию его потенциала;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Ставят задачи </w:t>
      </w:r>
      <w:r w:rsidR="00CA1152"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наставляемым 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 силам» и контролируют их выполнение поэтапно;</w:t>
      </w:r>
      <w:proofErr w:type="gramEnd"/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Дают развивающую обратную связь, помогая осваивать новые навыки;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Отмечают успехи </w:t>
      </w:r>
      <w:r w:rsidR="00CA1152"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наставляемого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поддерживают и хвалят его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Согласны? Не совсем! Конечно же, нужно и пожурить… в меру!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этом, несомненно, значимом и полезном деле, важна роль «НАСТАВНИКА».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кажется, что наставником может стать каждый. Однако на самом деле это не так. Им может стать лишь человек, отвечающий определенным критериям.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на задание № 2, представленное 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152"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слайде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Каким, на ваш взгляд, критериям должен соответствовать «Наставник» (3 мин.):</w:t>
      </w:r>
    </w:p>
    <w:tbl>
      <w:tblPr>
        <w:tblW w:w="84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"/>
        <w:gridCol w:w="3898"/>
        <w:gridCol w:w="3898"/>
      </w:tblGrid>
      <w:tr w:rsidR="00CA1152" w:rsidRPr="00135145" w:rsidTr="00CA115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CA1152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CA1152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152" w:rsidRPr="00135145" w:rsidRDefault="00CA1152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5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CA1152" w:rsidRPr="00135145" w:rsidTr="00CA115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CA1152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152" w:rsidRPr="00135145" w:rsidRDefault="00CA1152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152" w:rsidRPr="00135145" w:rsidTr="00CA115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CA1152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152" w:rsidRPr="00135145" w:rsidRDefault="00CA1152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152" w:rsidRPr="00135145" w:rsidTr="00CA115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CA1152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152" w:rsidRPr="00135145" w:rsidRDefault="00CA1152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152" w:rsidRPr="00135145" w:rsidTr="00CA115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CA1152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152" w:rsidRPr="00135145" w:rsidRDefault="00CA1152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152" w:rsidRPr="00135145" w:rsidTr="00CA115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CA1152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152" w:rsidRPr="00135145" w:rsidRDefault="00CA1152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Ведущий, внимательно выслушав выступления докладчиков, комментирует их и предлагает свой вариант (слайд):</w:t>
      </w:r>
    </w:p>
    <w:tbl>
      <w:tblPr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"/>
        <w:gridCol w:w="8434"/>
      </w:tblGrid>
      <w:tr w:rsidR="00A3282A" w:rsidRPr="00A3282A" w:rsidTr="00CA115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</w:tr>
      <w:tr w:rsidR="00A3282A" w:rsidRPr="00A3282A" w:rsidTr="00CA115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Наличие знаний и опыта работы.</w:t>
            </w: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Причем уровень знаний наставника должен значительно превосходить должностные компетенции его подопечных.</w:t>
            </w:r>
          </w:p>
        </w:tc>
      </w:tr>
      <w:tr w:rsidR="00A3282A" w:rsidRPr="00A3282A" w:rsidTr="00CA115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Умение передавать знания. </w:t>
            </w: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и научить – это, как говорят в Одессе, две большие разницы</w:t>
            </w:r>
            <w:r w:rsidRPr="00135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Вы, наверное, тоже встречались с такими наставниками (учителями), которые хорошо образованы, имеют огромный практический опыт, но передавать все это богатство своим ученикам совсем не умеют. Быть подшефным у таких наставников - сущий ад! Ведь им кажется, что все предельно просто и понятно. Они искренне недоумевают, почему у учеников ничего не получается. Поэтому наставниками в идеале должны становиться только люди, умеющие легко и доступно передавать свои знания и опыт новичкам.</w:t>
            </w:r>
          </w:p>
        </w:tc>
      </w:tr>
      <w:tr w:rsidR="00A3282A" w:rsidRPr="00A3282A" w:rsidTr="00CA115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Влиятельность. </w:t>
            </w: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 должен быть способен оказывать влияние на всех участников процесса обучения. Для этого ему необходимо пользоваться авторитетом, как у руководства, так и в коллективе. Только тогда он получит кредит доверия от своих партнеров по коммуникации.</w:t>
            </w:r>
          </w:p>
        </w:tc>
      </w:tr>
      <w:tr w:rsidR="00A3282A" w:rsidRPr="00A3282A" w:rsidTr="00CA115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Личное желание. </w:t>
            </w: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известно, что любое дело спорится, если у исполнителя есть желание этим заниматься.</w:t>
            </w:r>
          </w:p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наставничество сотрудником воспринимается как дополнительная нагрузка, тяжелое бремя, ничего хорошего из этого не получится</w:t>
            </w:r>
          </w:p>
        </w:tc>
      </w:tr>
      <w:tr w:rsidR="00A3282A" w:rsidRPr="00A3282A" w:rsidTr="00CA115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Ответственность и организованность. Как сказал известный американский режиссер Том Маккарти: </w:t>
            </w:r>
            <w:r w:rsidRPr="001351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2525"/>
                <w:sz w:val="28"/>
                <w:szCs w:val="28"/>
                <w:lang w:eastAsia="ru-RU"/>
              </w:rPr>
              <w:t>«Любое великое дело - вопрос организации. Не гениальности, не вдохновения или полета фантазии, не умения или хитрости, а организации»</w:t>
            </w:r>
            <w:r w:rsidRPr="00A3282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</w:tc>
      </w:tr>
    </w:tbl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комментирует предоставленную информацию.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молодежь тянется к людям широко и самостоятельно мыслящим, сильным духом. Педагогике хорошо известна воспитательная сила примера. По образному выражению основоположника научной педагогики К.Д.Ушинского, пример − это «плодотворный луч солнца для молодой души, которого ничем заменить невозможно». Трудно не согласиться и с мнением, что математическая теорема забудется, а память об ученом, ее открывшем, его жизненном и творческом пути сохранится. Коллективный образ идеального «НАСТАВНИКА» дают сами </w:t>
      </w:r>
      <w:r w:rsidR="00CA1152"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его наделяется такими важными личностными чертами, как общительность, интеллигентность, терпимость, аккуратность, бескорыстность, исполнительность, работоспособность, жертвенность, целеустремленность, настойчивость, самокритичность, демократичность, ответственность, образованность, коммуникабельность, оптимизм, чувство юмора, честность, порядочность, доверие и др.</w:t>
      </w:r>
      <w:proofErr w:type="gramEnd"/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как метод обучения персонала осуществляется по модели </w:t>
      </w:r>
      <w:r w:rsidRPr="00A32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«Расскажи - покаж</w:t>
      </w:r>
      <w:proofErr w:type="gramStart"/>
      <w:r w:rsidRPr="00A32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и-</w:t>
      </w:r>
      <w:proofErr w:type="gramEnd"/>
      <w:r w:rsidRPr="00A32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сделай»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 модель содержит в себе 3 основных шага: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Шаг 1 - «Расскажи». 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(Наставник поэтапно объясняет обучаемому задание, основные его моменты и особенности.</w:t>
      </w:r>
      <w:proofErr w:type="gramEnd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вопросов выясняет, насколько наставляемый понимает, что ему требуется делать).</w:t>
      </w:r>
      <w:proofErr w:type="gramEnd"/>
    </w:p>
    <w:p w:rsidR="00A3282A" w:rsidRPr="00A3282A" w:rsidRDefault="00A3282A" w:rsidP="0013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Коммуникативное упражнение «Испорченный телефон»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показать участникам важность активного слушания, важность задавания уточняющих вопросов.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 минут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участников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A1152"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участников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Тренер просит выйти добровольцев, которые будут принимать участие в упражнении, после объясняет правила: </w:t>
      </w:r>
      <w:r w:rsidR="00CA1152"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все, кроме одного 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за двери, одному (тот, кто остался) тренер зачитывает текст.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слушавшего</w:t>
      </w:r>
      <w:proofErr w:type="gramEnd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передать то, что он запомнил следующему участнику. Участники заходят по очереди - слушают и передают полученную информацию следующему участнику.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текстов: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А</w:t>
      </w:r>
      <w:proofErr w:type="gramEnd"/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директор ОАО «</w:t>
      </w:r>
      <w:proofErr w:type="spell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Косметикс</w:t>
      </w:r>
      <w:proofErr w:type="spellEnd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трейдинг</w:t>
      </w:r>
      <w:proofErr w:type="spellEnd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групп» </w:t>
      </w:r>
      <w:proofErr w:type="spell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Ираида</w:t>
      </w:r>
      <w:proofErr w:type="spellEnd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Генриховна </w:t>
      </w:r>
      <w:proofErr w:type="spell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Оюшминальд</w:t>
      </w:r>
      <w:proofErr w:type="spellEnd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просила сообщить всем акционерам общества, что собрание акционеров, посвященное переизбранию членов правления, в связи с тяжёлым финансовым положением общества переносится со вторника, 19 сентября в 17–00 на четверг, 22 сентября в 16–00. Место проведения собрания изменилось с актового зала Оперного театра на Зал заседаний ДК «Шинник».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</w:t>
      </w:r>
      <w:proofErr w:type="gramEnd"/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зоопарка северной Каролины недавно предупредило посетителей, чтобы они не давали обезьянам зажженные сигареты. Чем было вызвано такое неожиданное требование? Неужели обезьяны курят? Неужели они приобрели эту вредную привычку?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нет. Объяснение гораздо проще и смешнее. Эти маленькие 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попрошайки</w:t>
      </w:r>
      <w:proofErr w:type="gramEnd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сигареты (и не без успеха) для того, чтобы избавиться от блох. Они подносят зажженный конец сигареты к своей шерсти и держат до тех пор, пока блохи от жары не начнут выпрыгивать.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когда у вас уже не осталось сомнений в том, что обезьяны достаточно разумны, вас не удивляет тот факт, что и они сами нашли эффективный способ борьбы со своими мучителями.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Единственная беда состояла в том, что некоторые, самые неразумные представители обезьяньего племени, причинили себе серьезные ожоги, неаккуратно обращались с сигаретами. И, как следствие этого, руководство зоопарка положило конец этой практике, для того, чтобы спасти некоторых обезьян от самосожжения.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</w:t>
      </w:r>
      <w:proofErr w:type="gramEnd"/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Петрович ждал Вас и не дождался. Очень огорчился и просил передать, что он сейчас в главном здании решает вопрос насчет оборудования, кстати, возможно, японского.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Должен вернуться к обеду, но если его не будет к 15 часам, то совещание нужно начинать без него.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самое главное, объявите, что всем руководителям среднего звена необходимо пройти тестирование в 20-ой комнате в главном здании, в любое удобное время, но до 20-го февраля.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 2 - «Покажи». 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(Наставник показывает, что и как нужно делать.</w:t>
      </w:r>
      <w:proofErr w:type="gramEnd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 поясняет весь алгоритм выполнения поручения).</w:t>
      </w:r>
      <w:proofErr w:type="gramEnd"/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Коммуникативное упражнение «</w:t>
      </w:r>
      <w:proofErr w:type="gramStart"/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Передать</w:t>
      </w:r>
      <w:proofErr w:type="gramEnd"/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одним словом»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упражнение помогает подчеркнуть важность интонаций в процессе коммуникации.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материалы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 размером с визитную карточку с напечатанными на них названиями эмоций.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группы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10 - </w:t>
      </w:r>
      <w:r w:rsidR="00CA1152"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человек.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A1152"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5-10 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Тренер раздает группе карточки, на которых написаны названия эмоций, и просит не показывать их другим участникам.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тренер просит каждого по очереди произнести только одно слово: «Ага», «Алло» или «Здравствуйте!» с интонацией, соответствующей эмоции, написанной на карточке участника.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группа отгадывает, какую эмоцию пытался изобразить участник.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 обсуждения:</w:t>
      </w:r>
    </w:p>
    <w:p w:rsidR="00A3282A" w:rsidRPr="00A3282A" w:rsidRDefault="00A3282A" w:rsidP="001351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легко удавалось угадать эмоцию по интонациям?</w:t>
      </w:r>
    </w:p>
    <w:p w:rsidR="00A3282A" w:rsidRPr="00A3282A" w:rsidRDefault="00A3282A" w:rsidP="001351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реальной жизни, насколько часто в телефонном разговоре вы по интонации с первых слов понимаете, в каком настроении находится ваш собеседник?</w:t>
      </w:r>
    </w:p>
    <w:p w:rsidR="00A3282A" w:rsidRPr="00A3282A" w:rsidRDefault="00A3282A" w:rsidP="001351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 ли так, что, позвонив в организацию, вы по интонации первых слов понимали, что вам здесь не рады?</w:t>
      </w:r>
    </w:p>
    <w:p w:rsidR="00A3282A" w:rsidRPr="00A3282A" w:rsidRDefault="00A3282A" w:rsidP="001351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безупречно ваше собственное телефонное общение?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эмоций: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радость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удивление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сожаление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разочарование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подозрительность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грусть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веселье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холодное равнодушие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спокойствие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заинтересованность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уверенность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помочь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усталость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волнение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энтузиазм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Шаг 3 - «Сделай». 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(Подопечный выполняет задание.</w:t>
      </w:r>
      <w:proofErr w:type="gramEnd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 контролирует, выявляет ошибки, попутно поясняя их причины, просит переделать некачественные этапы).</w:t>
      </w:r>
      <w:proofErr w:type="gramEnd"/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логику: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Лист бумаги прямоугольной формы перегнули пополам шесть раз. В средней части этого сложенного листа просверлили насквозь два отверстия. Сколько отверстий можно будет насчитать на листе после его разворачивания в исходное положение?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Каждое перегибание листа будет удваивать количество отверстий. Следовательно, перегнув лист шесть раз и просверлив в нем два отверстия, получим в результате 128 отверстий на развернутом листе.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Позавчера Пете было 17 лет. В следующем году ему будет 20 лет. Как такое может быть?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Если нынешний день 1 января, а День Рождения у Пети 31 декабря. Позавчера (30 декабря) ему было еще 17 лет, вчера (31 декабря) исполнилось 18 лет, в нынешнем году исполнится 19 лет, а в следующем году - 20 лет.</w:t>
      </w:r>
    </w:p>
    <w:p w:rsidR="00CA1152" w:rsidRPr="00135145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proofErr w:type="gramStart"/>
      <w:r w:rsidRPr="00A3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сформируем требования к «НАСТАВНИКУ» 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на задание № 3, представленное </w:t>
      </w:r>
      <w:r w:rsidR="00CA1152"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слайде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Какие, на ваш взгляд, требования к «Наставнику» </w:t>
      </w:r>
      <w:r w:rsidR="00CA1152" w:rsidRPr="0013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мин.):</w:t>
      </w:r>
    </w:p>
    <w:tbl>
      <w:tblPr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"/>
        <w:gridCol w:w="2198"/>
        <w:gridCol w:w="6367"/>
      </w:tblGrid>
      <w:tr w:rsidR="00A3282A" w:rsidRPr="00A3282A" w:rsidTr="001351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82A" w:rsidRPr="00A3282A" w:rsidTr="001351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82A" w:rsidRPr="00A3282A" w:rsidTr="001351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82A" w:rsidRPr="00A3282A" w:rsidTr="001351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82A" w:rsidRPr="00A3282A" w:rsidTr="00135145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82A" w:rsidRPr="00A3282A" w:rsidTr="00135145">
        <w:trPr>
          <w:trHeight w:val="82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82A" w:rsidRPr="00A3282A" w:rsidTr="00135145"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Иное, что считаете нужным добавить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82A" w:rsidRPr="00A3282A" w:rsidTr="001351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82A" w:rsidRPr="00A3282A" w:rsidTr="001351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282A" w:rsidRPr="00A3282A" w:rsidTr="001351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282A" w:rsidRPr="00A3282A" w:rsidRDefault="00A3282A" w:rsidP="001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Ведущий, внимательно выслушав выступления докладчиков, комментирует их, просит пояснить. Можно попросить аудиторию назвать имена.</w:t>
      </w:r>
    </w:p>
    <w:p w:rsidR="00A3282A" w:rsidRPr="00A3282A" w:rsidRDefault="00A3282A" w:rsidP="00135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из нас на определенных этапах жизни окружали значимые для нас люди: учителя, тренеры, руководители. Эти люди повлияли на наш выбор ценностей, жизненные принципы, поступки. Они были для нас примерами, защитниками, советчиками и просто друзьями. Роль же Наставника гораздо важнее, потому что объединяет все эти функции.</w:t>
      </w:r>
    </w:p>
    <w:p w:rsidR="00135145" w:rsidRDefault="00135145" w:rsidP="001351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145" w:rsidRDefault="00135145" w:rsidP="001351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145" w:rsidRDefault="00135145" w:rsidP="001351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145" w:rsidRDefault="00135145" w:rsidP="001351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741" w:rsidRPr="00135145" w:rsidRDefault="00CA1152" w:rsidP="001351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1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Рекомендации по внедрению модели наставничества в ОО:</w:t>
      </w:r>
    </w:p>
    <w:p w:rsidR="00CA1152" w:rsidRPr="00135145" w:rsidRDefault="00135145" w:rsidP="00135145">
      <w:pPr>
        <w:pStyle w:val="pboth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135145">
        <w:rPr>
          <w:color w:val="000000"/>
          <w:sz w:val="28"/>
          <w:szCs w:val="28"/>
        </w:rPr>
        <w:t>Реализовывать п</w:t>
      </w:r>
      <w:r w:rsidR="00CA1152" w:rsidRPr="00135145">
        <w:rPr>
          <w:color w:val="000000"/>
          <w:sz w:val="28"/>
          <w:szCs w:val="28"/>
        </w:rPr>
        <w:t>рограмм</w:t>
      </w:r>
      <w:r w:rsidRPr="00135145">
        <w:rPr>
          <w:color w:val="000000"/>
          <w:sz w:val="28"/>
          <w:szCs w:val="28"/>
        </w:rPr>
        <w:t>у</w:t>
      </w:r>
      <w:r w:rsidR="00CA1152" w:rsidRPr="00135145">
        <w:rPr>
          <w:color w:val="000000"/>
          <w:sz w:val="28"/>
          <w:szCs w:val="28"/>
        </w:rPr>
        <w:t xml:space="preserve"> наставничества в образовательных организациях</w:t>
      </w:r>
      <w:r w:rsidRPr="00135145">
        <w:rPr>
          <w:color w:val="000000"/>
          <w:sz w:val="28"/>
          <w:szCs w:val="28"/>
        </w:rPr>
        <w:t xml:space="preserve"> необходимо, соблюдая основные этапы: </w:t>
      </w:r>
    </w:p>
    <w:p w:rsidR="00CA1152" w:rsidRPr="00135145" w:rsidRDefault="00CA1152" w:rsidP="00135145">
      <w:pPr>
        <w:pStyle w:val="pboth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bookmarkStart w:id="1" w:name="100176"/>
      <w:bookmarkEnd w:id="1"/>
      <w:r w:rsidRPr="00135145">
        <w:rPr>
          <w:color w:val="000000"/>
          <w:sz w:val="28"/>
          <w:szCs w:val="28"/>
        </w:rPr>
        <w:t>1. Подготовка условий для запуска программы наставничества.</w:t>
      </w:r>
    </w:p>
    <w:p w:rsidR="00CA1152" w:rsidRPr="00135145" w:rsidRDefault="00CA1152" w:rsidP="00135145">
      <w:pPr>
        <w:pStyle w:val="pboth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bookmarkStart w:id="2" w:name="100177"/>
      <w:bookmarkEnd w:id="2"/>
      <w:r w:rsidRPr="00135145">
        <w:rPr>
          <w:color w:val="000000"/>
          <w:sz w:val="28"/>
          <w:szCs w:val="28"/>
        </w:rPr>
        <w:t xml:space="preserve">2. Формирование базы </w:t>
      </w:r>
      <w:proofErr w:type="gramStart"/>
      <w:r w:rsidRPr="00135145">
        <w:rPr>
          <w:color w:val="000000"/>
          <w:sz w:val="28"/>
          <w:szCs w:val="28"/>
        </w:rPr>
        <w:t>наставляемых</w:t>
      </w:r>
      <w:proofErr w:type="gramEnd"/>
      <w:r w:rsidRPr="00135145">
        <w:rPr>
          <w:color w:val="000000"/>
          <w:sz w:val="28"/>
          <w:szCs w:val="28"/>
        </w:rPr>
        <w:t>.</w:t>
      </w:r>
    </w:p>
    <w:p w:rsidR="00CA1152" w:rsidRPr="00135145" w:rsidRDefault="00CA1152" w:rsidP="00135145">
      <w:pPr>
        <w:pStyle w:val="pboth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bookmarkStart w:id="3" w:name="100178"/>
      <w:bookmarkEnd w:id="3"/>
      <w:r w:rsidRPr="00135145">
        <w:rPr>
          <w:color w:val="000000"/>
          <w:sz w:val="28"/>
          <w:szCs w:val="28"/>
        </w:rPr>
        <w:t>3. Формирование базы наставников.</w:t>
      </w:r>
    </w:p>
    <w:p w:rsidR="00CA1152" w:rsidRPr="00135145" w:rsidRDefault="00CA1152" w:rsidP="00135145">
      <w:pPr>
        <w:pStyle w:val="pboth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bookmarkStart w:id="4" w:name="100179"/>
      <w:bookmarkEnd w:id="4"/>
      <w:r w:rsidRPr="00135145">
        <w:rPr>
          <w:color w:val="000000"/>
          <w:sz w:val="28"/>
          <w:szCs w:val="28"/>
        </w:rPr>
        <w:t>4. Отбор и обучение наставников.</w:t>
      </w:r>
    </w:p>
    <w:p w:rsidR="00CA1152" w:rsidRPr="00135145" w:rsidRDefault="00CA1152" w:rsidP="00135145">
      <w:pPr>
        <w:pStyle w:val="pboth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bookmarkStart w:id="5" w:name="100180"/>
      <w:bookmarkEnd w:id="5"/>
      <w:r w:rsidRPr="00135145">
        <w:rPr>
          <w:color w:val="000000"/>
          <w:sz w:val="28"/>
          <w:szCs w:val="28"/>
        </w:rPr>
        <w:t>5. Формирование наставнических пар или групп.</w:t>
      </w:r>
    </w:p>
    <w:p w:rsidR="00CA1152" w:rsidRPr="00135145" w:rsidRDefault="00CA1152" w:rsidP="00135145">
      <w:pPr>
        <w:pStyle w:val="pboth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bookmarkStart w:id="6" w:name="100181"/>
      <w:bookmarkEnd w:id="6"/>
      <w:r w:rsidRPr="00135145">
        <w:rPr>
          <w:color w:val="000000"/>
          <w:sz w:val="28"/>
          <w:szCs w:val="28"/>
        </w:rPr>
        <w:t>6. Организация работы наставнических пар или групп.</w:t>
      </w:r>
    </w:p>
    <w:p w:rsidR="00CA1152" w:rsidRPr="00135145" w:rsidRDefault="00CA1152" w:rsidP="00135145">
      <w:pPr>
        <w:pStyle w:val="pboth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bookmarkStart w:id="7" w:name="100182"/>
      <w:bookmarkEnd w:id="7"/>
      <w:r w:rsidRPr="00135145">
        <w:rPr>
          <w:color w:val="000000"/>
          <w:sz w:val="28"/>
          <w:szCs w:val="28"/>
        </w:rPr>
        <w:t>7. Завершение наставничества.</w:t>
      </w:r>
    </w:p>
    <w:p w:rsidR="00CA1152" w:rsidRDefault="00CA1152"/>
    <w:sectPr w:rsidR="00CA1152" w:rsidSect="00BD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23E9"/>
    <w:multiLevelType w:val="multilevel"/>
    <w:tmpl w:val="B0C2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E538A"/>
    <w:multiLevelType w:val="multilevel"/>
    <w:tmpl w:val="4550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D2522"/>
    <w:multiLevelType w:val="hybridMultilevel"/>
    <w:tmpl w:val="8B80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A1765"/>
    <w:multiLevelType w:val="multilevel"/>
    <w:tmpl w:val="41F4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282A"/>
    <w:rsid w:val="00000B8B"/>
    <w:rsid w:val="000075C7"/>
    <w:rsid w:val="00030CD4"/>
    <w:rsid w:val="000401A5"/>
    <w:rsid w:val="00054044"/>
    <w:rsid w:val="00061360"/>
    <w:rsid w:val="00077907"/>
    <w:rsid w:val="000A029D"/>
    <w:rsid w:val="000C5CAA"/>
    <w:rsid w:val="000D352D"/>
    <w:rsid w:val="000D3ECF"/>
    <w:rsid w:val="000D6AB0"/>
    <w:rsid w:val="000E0E4E"/>
    <w:rsid w:val="000E2100"/>
    <w:rsid w:val="000E4E1E"/>
    <w:rsid w:val="000E757E"/>
    <w:rsid w:val="000F3277"/>
    <w:rsid w:val="000F4991"/>
    <w:rsid w:val="00104CD4"/>
    <w:rsid w:val="00112B3D"/>
    <w:rsid w:val="00112C95"/>
    <w:rsid w:val="00113E4F"/>
    <w:rsid w:val="00135145"/>
    <w:rsid w:val="0014156E"/>
    <w:rsid w:val="00144251"/>
    <w:rsid w:val="001456DC"/>
    <w:rsid w:val="00154BAF"/>
    <w:rsid w:val="00155729"/>
    <w:rsid w:val="00155C7A"/>
    <w:rsid w:val="00161284"/>
    <w:rsid w:val="00165EAD"/>
    <w:rsid w:val="00176368"/>
    <w:rsid w:val="001A064B"/>
    <w:rsid w:val="001A1776"/>
    <w:rsid w:val="001A27E6"/>
    <w:rsid w:val="001B0A0A"/>
    <w:rsid w:val="001B2A85"/>
    <w:rsid w:val="001C1413"/>
    <w:rsid w:val="001C319F"/>
    <w:rsid w:val="001C3C9F"/>
    <w:rsid w:val="001C6B1C"/>
    <w:rsid w:val="001D19F3"/>
    <w:rsid w:val="001D4BD8"/>
    <w:rsid w:val="001E4497"/>
    <w:rsid w:val="001E7C23"/>
    <w:rsid w:val="001F347D"/>
    <w:rsid w:val="001F45C2"/>
    <w:rsid w:val="001F48A2"/>
    <w:rsid w:val="00201BD6"/>
    <w:rsid w:val="00203AC6"/>
    <w:rsid w:val="00205CE9"/>
    <w:rsid w:val="00210DF8"/>
    <w:rsid w:val="0021323F"/>
    <w:rsid w:val="00213C17"/>
    <w:rsid w:val="00215D69"/>
    <w:rsid w:val="00222F48"/>
    <w:rsid w:val="00223869"/>
    <w:rsid w:val="002348B3"/>
    <w:rsid w:val="00236821"/>
    <w:rsid w:val="0023777A"/>
    <w:rsid w:val="0024025C"/>
    <w:rsid w:val="0024286A"/>
    <w:rsid w:val="002428B6"/>
    <w:rsid w:val="00253971"/>
    <w:rsid w:val="00255B95"/>
    <w:rsid w:val="00257BA3"/>
    <w:rsid w:val="00267A0F"/>
    <w:rsid w:val="002846C2"/>
    <w:rsid w:val="00284800"/>
    <w:rsid w:val="002848A7"/>
    <w:rsid w:val="0028494F"/>
    <w:rsid w:val="00284F8C"/>
    <w:rsid w:val="00291681"/>
    <w:rsid w:val="00296071"/>
    <w:rsid w:val="00296CCC"/>
    <w:rsid w:val="002A5A63"/>
    <w:rsid w:val="002B1332"/>
    <w:rsid w:val="002B30E4"/>
    <w:rsid w:val="002C2674"/>
    <w:rsid w:val="002E1A94"/>
    <w:rsid w:val="002E3687"/>
    <w:rsid w:val="002F28C5"/>
    <w:rsid w:val="002F5E95"/>
    <w:rsid w:val="003220DC"/>
    <w:rsid w:val="00335AD3"/>
    <w:rsid w:val="00345B75"/>
    <w:rsid w:val="0036311F"/>
    <w:rsid w:val="003660CE"/>
    <w:rsid w:val="0037608B"/>
    <w:rsid w:val="00381330"/>
    <w:rsid w:val="00384CEE"/>
    <w:rsid w:val="00394602"/>
    <w:rsid w:val="00396F5F"/>
    <w:rsid w:val="003A3BE0"/>
    <w:rsid w:val="003B4BAC"/>
    <w:rsid w:val="003B6AB2"/>
    <w:rsid w:val="003C2A42"/>
    <w:rsid w:val="003C3B27"/>
    <w:rsid w:val="003C4527"/>
    <w:rsid w:val="003C5AE7"/>
    <w:rsid w:val="003D06F4"/>
    <w:rsid w:val="003F7145"/>
    <w:rsid w:val="00412EE2"/>
    <w:rsid w:val="00417CE5"/>
    <w:rsid w:val="0042175E"/>
    <w:rsid w:val="004349DA"/>
    <w:rsid w:val="00443081"/>
    <w:rsid w:val="00457ED4"/>
    <w:rsid w:val="0046684D"/>
    <w:rsid w:val="00471FCD"/>
    <w:rsid w:val="00472BC3"/>
    <w:rsid w:val="00476E04"/>
    <w:rsid w:val="004817FC"/>
    <w:rsid w:val="004831D5"/>
    <w:rsid w:val="0048743A"/>
    <w:rsid w:val="004A3420"/>
    <w:rsid w:val="004A72E8"/>
    <w:rsid w:val="004B4DB8"/>
    <w:rsid w:val="004B67C6"/>
    <w:rsid w:val="004D2741"/>
    <w:rsid w:val="004E5620"/>
    <w:rsid w:val="004F3C91"/>
    <w:rsid w:val="0050233D"/>
    <w:rsid w:val="005101E3"/>
    <w:rsid w:val="00514DA2"/>
    <w:rsid w:val="005258A8"/>
    <w:rsid w:val="005271EE"/>
    <w:rsid w:val="005315D2"/>
    <w:rsid w:val="0053590B"/>
    <w:rsid w:val="00537898"/>
    <w:rsid w:val="005545C5"/>
    <w:rsid w:val="00554D84"/>
    <w:rsid w:val="00564BC6"/>
    <w:rsid w:val="00570BCD"/>
    <w:rsid w:val="005845CB"/>
    <w:rsid w:val="00587E1E"/>
    <w:rsid w:val="005956A9"/>
    <w:rsid w:val="005A71FE"/>
    <w:rsid w:val="005B18D5"/>
    <w:rsid w:val="005B3099"/>
    <w:rsid w:val="005C3FE1"/>
    <w:rsid w:val="005D72E6"/>
    <w:rsid w:val="005F3BC9"/>
    <w:rsid w:val="00601CED"/>
    <w:rsid w:val="0061030E"/>
    <w:rsid w:val="0061655B"/>
    <w:rsid w:val="00616954"/>
    <w:rsid w:val="00617125"/>
    <w:rsid w:val="00623078"/>
    <w:rsid w:val="0063511D"/>
    <w:rsid w:val="0066551D"/>
    <w:rsid w:val="00665862"/>
    <w:rsid w:val="00675B0F"/>
    <w:rsid w:val="006840F8"/>
    <w:rsid w:val="006858A7"/>
    <w:rsid w:val="006A2967"/>
    <w:rsid w:val="006A439C"/>
    <w:rsid w:val="006A45F3"/>
    <w:rsid w:val="006A589B"/>
    <w:rsid w:val="006A7F08"/>
    <w:rsid w:val="006B5D69"/>
    <w:rsid w:val="006C2D4F"/>
    <w:rsid w:val="006D59F8"/>
    <w:rsid w:val="006F0EB4"/>
    <w:rsid w:val="00725AB8"/>
    <w:rsid w:val="00730D2D"/>
    <w:rsid w:val="00732D32"/>
    <w:rsid w:val="00741B98"/>
    <w:rsid w:val="007430DE"/>
    <w:rsid w:val="0077043C"/>
    <w:rsid w:val="007935E6"/>
    <w:rsid w:val="00794611"/>
    <w:rsid w:val="007A19B4"/>
    <w:rsid w:val="007A37E9"/>
    <w:rsid w:val="007B167B"/>
    <w:rsid w:val="007B1C69"/>
    <w:rsid w:val="007C47B1"/>
    <w:rsid w:val="007D272F"/>
    <w:rsid w:val="007D74C6"/>
    <w:rsid w:val="007E0AA3"/>
    <w:rsid w:val="007F31CF"/>
    <w:rsid w:val="00801FDE"/>
    <w:rsid w:val="00802D18"/>
    <w:rsid w:val="00811DE6"/>
    <w:rsid w:val="008125BF"/>
    <w:rsid w:val="00814223"/>
    <w:rsid w:val="00817D99"/>
    <w:rsid w:val="008200C5"/>
    <w:rsid w:val="008370DA"/>
    <w:rsid w:val="00837260"/>
    <w:rsid w:val="008407CD"/>
    <w:rsid w:val="00846670"/>
    <w:rsid w:val="00853EF7"/>
    <w:rsid w:val="00856F4E"/>
    <w:rsid w:val="00874063"/>
    <w:rsid w:val="008779AE"/>
    <w:rsid w:val="00887AD6"/>
    <w:rsid w:val="00891AF4"/>
    <w:rsid w:val="008926C9"/>
    <w:rsid w:val="008A4DA1"/>
    <w:rsid w:val="008B1249"/>
    <w:rsid w:val="008C16D4"/>
    <w:rsid w:val="008C1765"/>
    <w:rsid w:val="008C3188"/>
    <w:rsid w:val="008C4773"/>
    <w:rsid w:val="008C5815"/>
    <w:rsid w:val="008D22E4"/>
    <w:rsid w:val="008D6DB8"/>
    <w:rsid w:val="008E0819"/>
    <w:rsid w:val="008E1C67"/>
    <w:rsid w:val="008E71AE"/>
    <w:rsid w:val="008E7EBC"/>
    <w:rsid w:val="009046E4"/>
    <w:rsid w:val="00910827"/>
    <w:rsid w:val="00910B36"/>
    <w:rsid w:val="00911A86"/>
    <w:rsid w:val="009143E0"/>
    <w:rsid w:val="00915496"/>
    <w:rsid w:val="00916EC3"/>
    <w:rsid w:val="00921F82"/>
    <w:rsid w:val="009251C8"/>
    <w:rsid w:val="009272A1"/>
    <w:rsid w:val="00940B2A"/>
    <w:rsid w:val="00940B41"/>
    <w:rsid w:val="00940C84"/>
    <w:rsid w:val="00944AB6"/>
    <w:rsid w:val="0095526D"/>
    <w:rsid w:val="00957CF9"/>
    <w:rsid w:val="009660A3"/>
    <w:rsid w:val="00980EF9"/>
    <w:rsid w:val="009A177E"/>
    <w:rsid w:val="009A1E8D"/>
    <w:rsid w:val="009A29C3"/>
    <w:rsid w:val="009A3ADD"/>
    <w:rsid w:val="009B18DF"/>
    <w:rsid w:val="009C180B"/>
    <w:rsid w:val="009C1C6A"/>
    <w:rsid w:val="009C403F"/>
    <w:rsid w:val="009D08D0"/>
    <w:rsid w:val="009D0B7F"/>
    <w:rsid w:val="009D4C1B"/>
    <w:rsid w:val="009D6DC0"/>
    <w:rsid w:val="009E338A"/>
    <w:rsid w:val="009E7039"/>
    <w:rsid w:val="009F15DA"/>
    <w:rsid w:val="009F2670"/>
    <w:rsid w:val="009F4466"/>
    <w:rsid w:val="00A050E4"/>
    <w:rsid w:val="00A05F90"/>
    <w:rsid w:val="00A07E5F"/>
    <w:rsid w:val="00A149BB"/>
    <w:rsid w:val="00A214BA"/>
    <w:rsid w:val="00A22481"/>
    <w:rsid w:val="00A24627"/>
    <w:rsid w:val="00A27E7C"/>
    <w:rsid w:val="00A3282A"/>
    <w:rsid w:val="00A456CE"/>
    <w:rsid w:val="00A47CC5"/>
    <w:rsid w:val="00A52AFC"/>
    <w:rsid w:val="00A5652A"/>
    <w:rsid w:val="00A6135E"/>
    <w:rsid w:val="00A636B4"/>
    <w:rsid w:val="00A750CA"/>
    <w:rsid w:val="00A838A3"/>
    <w:rsid w:val="00A8559F"/>
    <w:rsid w:val="00A91B62"/>
    <w:rsid w:val="00A92749"/>
    <w:rsid w:val="00A9305E"/>
    <w:rsid w:val="00AA0A2A"/>
    <w:rsid w:val="00AA0CF9"/>
    <w:rsid w:val="00AB49BD"/>
    <w:rsid w:val="00AB4A82"/>
    <w:rsid w:val="00AB51E9"/>
    <w:rsid w:val="00AC1082"/>
    <w:rsid w:val="00AC6396"/>
    <w:rsid w:val="00AC70B7"/>
    <w:rsid w:val="00AD4EA8"/>
    <w:rsid w:val="00AE2110"/>
    <w:rsid w:val="00AE6C22"/>
    <w:rsid w:val="00AE76B8"/>
    <w:rsid w:val="00B0076A"/>
    <w:rsid w:val="00B10E11"/>
    <w:rsid w:val="00B2046D"/>
    <w:rsid w:val="00B257DB"/>
    <w:rsid w:val="00B32871"/>
    <w:rsid w:val="00B37FCC"/>
    <w:rsid w:val="00B41C94"/>
    <w:rsid w:val="00B47DA1"/>
    <w:rsid w:val="00B62B86"/>
    <w:rsid w:val="00B70820"/>
    <w:rsid w:val="00B716A5"/>
    <w:rsid w:val="00B72FB7"/>
    <w:rsid w:val="00B85749"/>
    <w:rsid w:val="00B902A1"/>
    <w:rsid w:val="00B97687"/>
    <w:rsid w:val="00BA4F49"/>
    <w:rsid w:val="00BC3AB2"/>
    <w:rsid w:val="00BC45F7"/>
    <w:rsid w:val="00BD549B"/>
    <w:rsid w:val="00BE3D67"/>
    <w:rsid w:val="00BE5C34"/>
    <w:rsid w:val="00BF3C81"/>
    <w:rsid w:val="00BF5F2D"/>
    <w:rsid w:val="00C00902"/>
    <w:rsid w:val="00C06169"/>
    <w:rsid w:val="00C10C10"/>
    <w:rsid w:val="00C26C5B"/>
    <w:rsid w:val="00C55601"/>
    <w:rsid w:val="00C647EC"/>
    <w:rsid w:val="00C801AF"/>
    <w:rsid w:val="00C81240"/>
    <w:rsid w:val="00CA1152"/>
    <w:rsid w:val="00CA6126"/>
    <w:rsid w:val="00CB1D58"/>
    <w:rsid w:val="00CB3A8F"/>
    <w:rsid w:val="00CB4F99"/>
    <w:rsid w:val="00CC229E"/>
    <w:rsid w:val="00CC77CF"/>
    <w:rsid w:val="00CD2588"/>
    <w:rsid w:val="00CD6484"/>
    <w:rsid w:val="00CD6553"/>
    <w:rsid w:val="00CE292E"/>
    <w:rsid w:val="00CE4640"/>
    <w:rsid w:val="00CF6294"/>
    <w:rsid w:val="00D008C4"/>
    <w:rsid w:val="00D46296"/>
    <w:rsid w:val="00D513B1"/>
    <w:rsid w:val="00D563A0"/>
    <w:rsid w:val="00D62668"/>
    <w:rsid w:val="00D90F3D"/>
    <w:rsid w:val="00DA7F20"/>
    <w:rsid w:val="00DC2B04"/>
    <w:rsid w:val="00DD1578"/>
    <w:rsid w:val="00DD1BFC"/>
    <w:rsid w:val="00DE242E"/>
    <w:rsid w:val="00DE6078"/>
    <w:rsid w:val="00DF5D50"/>
    <w:rsid w:val="00DF6409"/>
    <w:rsid w:val="00E06D1E"/>
    <w:rsid w:val="00E12284"/>
    <w:rsid w:val="00E1341B"/>
    <w:rsid w:val="00E13BC8"/>
    <w:rsid w:val="00E1652B"/>
    <w:rsid w:val="00E17328"/>
    <w:rsid w:val="00E17B11"/>
    <w:rsid w:val="00E22F37"/>
    <w:rsid w:val="00E320D1"/>
    <w:rsid w:val="00E33962"/>
    <w:rsid w:val="00E42BEF"/>
    <w:rsid w:val="00E602DD"/>
    <w:rsid w:val="00E7109E"/>
    <w:rsid w:val="00E86245"/>
    <w:rsid w:val="00E86AAD"/>
    <w:rsid w:val="00E86DE2"/>
    <w:rsid w:val="00E87D20"/>
    <w:rsid w:val="00E934B4"/>
    <w:rsid w:val="00EB4E5B"/>
    <w:rsid w:val="00EC129A"/>
    <w:rsid w:val="00EC4862"/>
    <w:rsid w:val="00ED0BC4"/>
    <w:rsid w:val="00EF2C30"/>
    <w:rsid w:val="00F07342"/>
    <w:rsid w:val="00F21BF1"/>
    <w:rsid w:val="00F30983"/>
    <w:rsid w:val="00F34304"/>
    <w:rsid w:val="00F41580"/>
    <w:rsid w:val="00F41BD5"/>
    <w:rsid w:val="00F41E03"/>
    <w:rsid w:val="00F42403"/>
    <w:rsid w:val="00F42539"/>
    <w:rsid w:val="00F430C1"/>
    <w:rsid w:val="00F4543B"/>
    <w:rsid w:val="00F54A88"/>
    <w:rsid w:val="00F63AF7"/>
    <w:rsid w:val="00F64C04"/>
    <w:rsid w:val="00F669D6"/>
    <w:rsid w:val="00F678C3"/>
    <w:rsid w:val="00F91588"/>
    <w:rsid w:val="00F933D8"/>
    <w:rsid w:val="00F965E8"/>
    <w:rsid w:val="00FB1E3F"/>
    <w:rsid w:val="00FB2D6B"/>
    <w:rsid w:val="00FB77FA"/>
    <w:rsid w:val="00FC2C81"/>
    <w:rsid w:val="00FC6802"/>
    <w:rsid w:val="00FD1350"/>
    <w:rsid w:val="00FD4213"/>
    <w:rsid w:val="00FE46C1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8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3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282A"/>
    <w:rPr>
      <w:i/>
      <w:iCs/>
    </w:rPr>
  </w:style>
  <w:style w:type="character" w:styleId="a7">
    <w:name w:val="Strong"/>
    <w:basedOn w:val="a0"/>
    <w:uiPriority w:val="22"/>
    <w:qFormat/>
    <w:rsid w:val="00A3282A"/>
    <w:rPr>
      <w:b/>
      <w:bCs/>
    </w:rPr>
  </w:style>
  <w:style w:type="paragraph" w:customStyle="1" w:styleId="pboth">
    <w:name w:val="pboth"/>
    <w:basedOn w:val="a"/>
    <w:rsid w:val="00CA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dcterms:created xsi:type="dcterms:W3CDTF">2021-07-12T06:59:00Z</dcterms:created>
  <dcterms:modified xsi:type="dcterms:W3CDTF">2021-07-12T09:30:00Z</dcterms:modified>
</cp:coreProperties>
</file>