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E4C" w:rsidRPr="008C41F4" w:rsidRDefault="00FF7008">
      <w:pPr>
        <w:pStyle w:val="Style1"/>
        <w:widowControl/>
        <w:spacing w:before="53"/>
        <w:ind w:left="298"/>
        <w:jc w:val="center"/>
        <w:rPr>
          <w:rStyle w:val="FontStyle17"/>
        </w:rPr>
      </w:pPr>
      <w:r>
        <w:rPr>
          <w:rStyle w:val="FontStyle17"/>
        </w:rPr>
        <w:t>Естественно-научная грамотность</w:t>
      </w:r>
      <w:r w:rsidR="008C41F4">
        <w:rPr>
          <w:rStyle w:val="FontStyle17"/>
        </w:rPr>
        <w:t xml:space="preserve"> по кодификатору </w:t>
      </w:r>
      <w:r w:rsidR="008C41F4">
        <w:rPr>
          <w:rStyle w:val="FontStyle17"/>
          <w:lang w:val="en-US"/>
        </w:rPr>
        <w:t>PISA</w:t>
      </w:r>
    </w:p>
    <w:p w:rsidR="00D94E4C" w:rsidRDefault="00D94E4C">
      <w:pPr>
        <w:pStyle w:val="Style6"/>
        <w:widowControl/>
        <w:spacing w:line="240" w:lineRule="exact"/>
        <w:rPr>
          <w:sz w:val="20"/>
          <w:szCs w:val="20"/>
        </w:rPr>
      </w:pPr>
    </w:p>
    <w:p w:rsidR="00D94E4C" w:rsidRDefault="00FF7008">
      <w:pPr>
        <w:pStyle w:val="Style6"/>
        <w:widowControl/>
        <w:tabs>
          <w:tab w:val="left" w:pos="254"/>
        </w:tabs>
        <w:spacing w:before="154"/>
        <w:rPr>
          <w:rStyle w:val="FontStyle16"/>
        </w:rPr>
      </w:pPr>
      <w:r>
        <w:rPr>
          <w:rStyle w:val="FontStyle16"/>
        </w:rPr>
        <w:t>1.</w:t>
      </w:r>
      <w:r>
        <w:rPr>
          <w:rStyle w:val="FontStyle16"/>
        </w:rPr>
        <w:tab/>
        <w:t>Научное объяснение явлений</w:t>
      </w:r>
    </w:p>
    <w:p w:rsidR="00D94E4C" w:rsidRDefault="00D94E4C">
      <w:pPr>
        <w:pStyle w:val="Style3"/>
        <w:widowControl/>
        <w:spacing w:line="240" w:lineRule="exact"/>
        <w:rPr>
          <w:sz w:val="20"/>
          <w:szCs w:val="20"/>
        </w:rPr>
      </w:pPr>
    </w:p>
    <w:p w:rsidR="00D94E4C" w:rsidRDefault="00FF7008">
      <w:pPr>
        <w:pStyle w:val="Style3"/>
        <w:widowControl/>
        <w:spacing w:before="29"/>
        <w:rPr>
          <w:rStyle w:val="FontStyle17"/>
        </w:rPr>
      </w:pPr>
      <w:r>
        <w:rPr>
          <w:rStyle w:val="FontStyle17"/>
        </w:rPr>
        <w:t>Распознавание, выдвижение и оценка объяснений для природных и техногенных явлений, что включает способности:</w:t>
      </w:r>
    </w:p>
    <w:p w:rsidR="00D94E4C" w:rsidRDefault="00FF7008" w:rsidP="008169E2">
      <w:pPr>
        <w:pStyle w:val="Style2"/>
        <w:widowControl/>
        <w:numPr>
          <w:ilvl w:val="0"/>
          <w:numId w:val="1"/>
        </w:numPr>
        <w:tabs>
          <w:tab w:val="left" w:pos="864"/>
        </w:tabs>
        <w:spacing w:before="34" w:line="403" w:lineRule="exact"/>
        <w:ind w:left="379" w:firstLine="0"/>
        <w:rPr>
          <w:rStyle w:val="FontStyle17"/>
        </w:rPr>
      </w:pPr>
      <w:r>
        <w:rPr>
          <w:rStyle w:val="FontStyle17"/>
        </w:rPr>
        <w:t>Вспомнить и применить соответствующие естественнонаучные знания;</w:t>
      </w:r>
    </w:p>
    <w:p w:rsidR="00D94E4C" w:rsidRDefault="00FF7008" w:rsidP="008169E2">
      <w:pPr>
        <w:pStyle w:val="Style2"/>
        <w:widowControl/>
        <w:numPr>
          <w:ilvl w:val="0"/>
          <w:numId w:val="1"/>
        </w:numPr>
        <w:tabs>
          <w:tab w:val="left" w:pos="864"/>
        </w:tabs>
        <w:spacing w:line="403" w:lineRule="exact"/>
        <w:ind w:left="379" w:firstLine="0"/>
        <w:rPr>
          <w:rStyle w:val="FontStyle17"/>
        </w:rPr>
      </w:pPr>
      <w:r>
        <w:rPr>
          <w:rStyle w:val="FontStyle17"/>
        </w:rPr>
        <w:t>Распознавать, использовать и создавать объяснительные модели и представления;</w:t>
      </w:r>
    </w:p>
    <w:p w:rsidR="00D94E4C" w:rsidRDefault="00FF7008" w:rsidP="008169E2">
      <w:pPr>
        <w:pStyle w:val="Style2"/>
        <w:widowControl/>
        <w:numPr>
          <w:ilvl w:val="0"/>
          <w:numId w:val="1"/>
        </w:numPr>
        <w:tabs>
          <w:tab w:val="left" w:pos="864"/>
        </w:tabs>
        <w:spacing w:line="403" w:lineRule="exact"/>
        <w:ind w:left="379" w:firstLine="0"/>
        <w:rPr>
          <w:rStyle w:val="FontStyle17"/>
        </w:rPr>
      </w:pPr>
      <w:r>
        <w:rPr>
          <w:rStyle w:val="FontStyle17"/>
        </w:rPr>
        <w:t>Сделать и подтвердить соответствующие прогнозы;</w:t>
      </w:r>
    </w:p>
    <w:p w:rsidR="00D94E4C" w:rsidRDefault="00FF7008" w:rsidP="008169E2">
      <w:pPr>
        <w:pStyle w:val="Style2"/>
        <w:widowControl/>
        <w:numPr>
          <w:ilvl w:val="0"/>
          <w:numId w:val="1"/>
        </w:numPr>
        <w:tabs>
          <w:tab w:val="left" w:pos="864"/>
        </w:tabs>
        <w:spacing w:line="403" w:lineRule="exact"/>
        <w:ind w:left="379" w:firstLine="0"/>
        <w:rPr>
          <w:rStyle w:val="FontStyle17"/>
        </w:rPr>
      </w:pPr>
      <w:r>
        <w:rPr>
          <w:rStyle w:val="FontStyle17"/>
        </w:rPr>
        <w:t>Предложить объяснительные гипотезы;</w:t>
      </w:r>
    </w:p>
    <w:p w:rsidR="00D94E4C" w:rsidRDefault="00FF7008" w:rsidP="008169E2">
      <w:pPr>
        <w:pStyle w:val="Style2"/>
        <w:widowControl/>
        <w:numPr>
          <w:ilvl w:val="0"/>
          <w:numId w:val="1"/>
        </w:numPr>
        <w:tabs>
          <w:tab w:val="left" w:pos="864"/>
        </w:tabs>
        <w:spacing w:line="403" w:lineRule="exact"/>
        <w:ind w:left="379" w:firstLine="0"/>
        <w:rPr>
          <w:rStyle w:val="FontStyle17"/>
        </w:rPr>
      </w:pPr>
      <w:r>
        <w:rPr>
          <w:rStyle w:val="FontStyle17"/>
        </w:rPr>
        <w:t>Объяснить потенциальные применения естественнонаучного знания для общества.</w:t>
      </w:r>
    </w:p>
    <w:p w:rsidR="00D94E4C" w:rsidRDefault="00D94E4C">
      <w:pPr>
        <w:pStyle w:val="Style6"/>
        <w:widowControl/>
        <w:spacing w:line="240" w:lineRule="exact"/>
        <w:rPr>
          <w:sz w:val="20"/>
          <w:szCs w:val="20"/>
        </w:rPr>
      </w:pPr>
    </w:p>
    <w:p w:rsidR="00D94E4C" w:rsidRDefault="00FF7008">
      <w:pPr>
        <w:pStyle w:val="Style6"/>
        <w:widowControl/>
        <w:tabs>
          <w:tab w:val="left" w:pos="254"/>
        </w:tabs>
        <w:spacing w:before="34"/>
        <w:rPr>
          <w:rStyle w:val="FontStyle16"/>
        </w:rPr>
      </w:pPr>
      <w:r>
        <w:rPr>
          <w:rStyle w:val="FontStyle16"/>
        </w:rPr>
        <w:t>2.</w:t>
      </w:r>
      <w:r>
        <w:rPr>
          <w:rStyle w:val="FontStyle16"/>
        </w:rPr>
        <w:tab/>
        <w:t>Применение методов естественнонаучного исследования</w:t>
      </w:r>
    </w:p>
    <w:p w:rsidR="00D94E4C" w:rsidRDefault="00D94E4C">
      <w:pPr>
        <w:pStyle w:val="Style3"/>
        <w:widowControl/>
        <w:spacing w:line="240" w:lineRule="exact"/>
        <w:ind w:right="442"/>
        <w:jc w:val="left"/>
        <w:rPr>
          <w:sz w:val="20"/>
          <w:szCs w:val="20"/>
        </w:rPr>
      </w:pPr>
    </w:p>
    <w:p w:rsidR="00D94E4C" w:rsidRDefault="00FF7008">
      <w:pPr>
        <w:pStyle w:val="Style3"/>
        <w:widowControl/>
        <w:spacing w:before="24"/>
        <w:ind w:right="442"/>
        <w:jc w:val="left"/>
        <w:rPr>
          <w:rStyle w:val="FontStyle17"/>
        </w:rPr>
      </w:pPr>
      <w:r>
        <w:rPr>
          <w:rStyle w:val="FontStyle17"/>
        </w:rPr>
        <w:t>Описание и оценка научных исследований, предложение научных способов решения вопросов, что включает способности:</w:t>
      </w:r>
    </w:p>
    <w:p w:rsidR="00D94E4C" w:rsidRDefault="00FF7008">
      <w:pPr>
        <w:pStyle w:val="Style4"/>
        <w:widowControl/>
        <w:spacing w:before="24" w:line="408" w:lineRule="exact"/>
        <w:ind w:left="422" w:firstLine="0"/>
        <w:rPr>
          <w:rStyle w:val="FontStyle17"/>
        </w:rPr>
      </w:pPr>
      <w:r>
        <w:rPr>
          <w:rStyle w:val="FontStyle17"/>
        </w:rPr>
        <w:t>Распознавать вопрос, исследуемый в данной естественнонаучной работе;</w:t>
      </w:r>
    </w:p>
    <w:p w:rsidR="00D94E4C" w:rsidRDefault="00FF7008" w:rsidP="008169E2">
      <w:pPr>
        <w:pStyle w:val="Style2"/>
        <w:widowControl/>
        <w:numPr>
          <w:ilvl w:val="0"/>
          <w:numId w:val="2"/>
        </w:numPr>
        <w:tabs>
          <w:tab w:val="left" w:pos="792"/>
        </w:tabs>
        <w:spacing w:line="408" w:lineRule="exact"/>
        <w:ind w:left="355" w:firstLine="0"/>
        <w:rPr>
          <w:rStyle w:val="FontStyle17"/>
        </w:rPr>
      </w:pPr>
      <w:r>
        <w:rPr>
          <w:rStyle w:val="FontStyle17"/>
        </w:rPr>
        <w:t>Различать вопросы, которые возможно естественнонаучно исследовать;</w:t>
      </w:r>
    </w:p>
    <w:p w:rsidR="00D94E4C" w:rsidRDefault="00FF7008" w:rsidP="008169E2">
      <w:pPr>
        <w:pStyle w:val="Style2"/>
        <w:widowControl/>
        <w:numPr>
          <w:ilvl w:val="0"/>
          <w:numId w:val="2"/>
        </w:numPr>
        <w:tabs>
          <w:tab w:val="left" w:pos="792"/>
        </w:tabs>
        <w:spacing w:line="408" w:lineRule="exact"/>
        <w:ind w:left="355" w:firstLine="0"/>
        <w:rPr>
          <w:rStyle w:val="FontStyle17"/>
        </w:rPr>
      </w:pPr>
      <w:r>
        <w:rPr>
          <w:rStyle w:val="FontStyle17"/>
        </w:rPr>
        <w:t>Предложить способ научного исследования данного вопроса;</w:t>
      </w:r>
    </w:p>
    <w:p w:rsidR="00D94E4C" w:rsidRDefault="00FF7008" w:rsidP="008169E2">
      <w:pPr>
        <w:pStyle w:val="Style2"/>
        <w:widowControl/>
        <w:numPr>
          <w:ilvl w:val="0"/>
          <w:numId w:val="2"/>
        </w:numPr>
        <w:tabs>
          <w:tab w:val="left" w:pos="792"/>
        </w:tabs>
        <w:spacing w:before="10" w:line="408" w:lineRule="exact"/>
        <w:ind w:left="355" w:firstLine="0"/>
        <w:rPr>
          <w:rStyle w:val="FontStyle17"/>
        </w:rPr>
      </w:pPr>
      <w:r>
        <w:rPr>
          <w:rStyle w:val="FontStyle17"/>
        </w:rPr>
        <w:t>Оценить с научной точки зрения предлагаемые способы изучения данного вопроса;</w:t>
      </w:r>
    </w:p>
    <w:p w:rsidR="00D94E4C" w:rsidRDefault="00FF7008" w:rsidP="008169E2">
      <w:pPr>
        <w:pStyle w:val="Style2"/>
        <w:widowControl/>
        <w:numPr>
          <w:ilvl w:val="0"/>
          <w:numId w:val="2"/>
        </w:numPr>
        <w:tabs>
          <w:tab w:val="left" w:pos="792"/>
        </w:tabs>
        <w:spacing w:before="101"/>
        <w:ind w:left="792"/>
        <w:rPr>
          <w:rStyle w:val="FontStyle17"/>
        </w:rPr>
      </w:pPr>
      <w:r>
        <w:rPr>
          <w:rStyle w:val="FontStyle17"/>
        </w:rPr>
        <w:t>Описать и оценить способы, которые используют учёные, чтобы обеспечить надёжность данных и достоверность объяснений.</w:t>
      </w:r>
    </w:p>
    <w:p w:rsidR="008C41F4" w:rsidRDefault="008C41F4">
      <w:pPr>
        <w:pStyle w:val="Style5"/>
        <w:widowControl/>
        <w:spacing w:before="53"/>
        <w:rPr>
          <w:rStyle w:val="FontStyle16"/>
          <w:lang w:val="en-US"/>
        </w:rPr>
      </w:pPr>
    </w:p>
    <w:p w:rsidR="00D94E4C" w:rsidRDefault="00FF7008">
      <w:pPr>
        <w:pStyle w:val="Style5"/>
        <w:widowControl/>
        <w:spacing w:before="53"/>
        <w:rPr>
          <w:rStyle w:val="FontStyle16"/>
        </w:rPr>
      </w:pPr>
      <w:r>
        <w:rPr>
          <w:rStyle w:val="FontStyle16"/>
        </w:rPr>
        <w:t>ТИПЫ НАУЧНОГО ЗНАНИЯ</w:t>
      </w:r>
    </w:p>
    <w:p w:rsidR="00D94E4C" w:rsidRDefault="00FF7008">
      <w:pPr>
        <w:pStyle w:val="Style3"/>
        <w:widowControl/>
        <w:spacing w:before="144" w:line="283" w:lineRule="exact"/>
        <w:jc w:val="left"/>
        <w:rPr>
          <w:rStyle w:val="FontStyle17"/>
        </w:rPr>
      </w:pPr>
      <w:r>
        <w:rPr>
          <w:rStyle w:val="FontStyle17"/>
        </w:rPr>
        <w:t>Учащиеся могут демонстрировать эти компетенции на материале научного знания трех следующих типов:</w:t>
      </w:r>
    </w:p>
    <w:p w:rsidR="00D94E4C" w:rsidRDefault="00FF7008">
      <w:pPr>
        <w:pStyle w:val="Style3"/>
        <w:widowControl/>
        <w:spacing w:before="134"/>
        <w:rPr>
          <w:rStyle w:val="FontStyle17"/>
        </w:rPr>
      </w:pPr>
      <w:r>
        <w:rPr>
          <w:rStyle w:val="FontStyle17"/>
          <w:u w:val="single"/>
        </w:rPr>
        <w:t xml:space="preserve">Знание </w:t>
      </w:r>
      <w:r>
        <w:rPr>
          <w:rStyle w:val="FontStyle16"/>
          <w:u w:val="single"/>
        </w:rPr>
        <w:t>содержания,</w:t>
      </w:r>
      <w:r>
        <w:rPr>
          <w:rStyle w:val="FontStyle16"/>
        </w:rPr>
        <w:t xml:space="preserve"> </w:t>
      </w:r>
      <w:r>
        <w:rPr>
          <w:rStyle w:val="FontStyle17"/>
        </w:rPr>
        <w:t>знание научного содержания, относящегося к физическим системам (физика и химия), живым системам (биология) и наукам о Земле и Вселенной (география,^ геология, астрономия).</w:t>
      </w:r>
    </w:p>
    <w:p w:rsidR="00D94E4C" w:rsidRDefault="00FF7008">
      <w:pPr>
        <w:pStyle w:val="Style3"/>
        <w:widowControl/>
        <w:spacing w:before="120" w:line="293" w:lineRule="exact"/>
        <w:rPr>
          <w:rStyle w:val="FontStyle17"/>
        </w:rPr>
      </w:pPr>
      <w:r>
        <w:rPr>
          <w:rStyle w:val="FontStyle16"/>
        </w:rPr>
        <w:t xml:space="preserve">Знание процедуры, </w:t>
      </w:r>
      <w:r>
        <w:rPr>
          <w:rStyle w:val="FontStyle17"/>
        </w:rPr>
        <w:t>знание разнообразных методов, используемых для получения научного знания, а также стандартных исследовательских процедур.</w:t>
      </w:r>
    </w:p>
    <w:p w:rsidR="00D94E4C" w:rsidRDefault="00FF7008">
      <w:pPr>
        <w:pStyle w:val="Style1"/>
        <w:widowControl/>
        <w:spacing w:before="120" w:line="288" w:lineRule="exact"/>
        <w:rPr>
          <w:rStyle w:val="FontStyle17"/>
        </w:rPr>
      </w:pPr>
      <w:r>
        <w:rPr>
          <w:rStyle w:val="FontStyle16"/>
        </w:rPr>
        <w:t xml:space="preserve">Эпистемологическое знание, </w:t>
      </w:r>
      <w:r>
        <w:rPr>
          <w:rStyle w:val="FontStyle17"/>
        </w:rPr>
        <w:t>знание о том, как наши научные представления становятся следствием нашего понимания возможностей научных методов исследования, их обоснования, а также смысла таких понятий, как теория, гипотеза и наблюдение.</w:t>
      </w:r>
    </w:p>
    <w:p w:rsidR="00D94E4C" w:rsidRDefault="00FF7008">
      <w:pPr>
        <w:pStyle w:val="Style5"/>
        <w:widowControl/>
        <w:spacing w:before="149"/>
        <w:rPr>
          <w:rStyle w:val="FontStyle16"/>
        </w:rPr>
      </w:pPr>
      <w:r>
        <w:rPr>
          <w:rStyle w:val="FontStyle16"/>
        </w:rPr>
        <w:t>КОНТЕКСТЫ</w:t>
      </w:r>
    </w:p>
    <w:p w:rsidR="00D94E4C" w:rsidRDefault="00FF7008">
      <w:pPr>
        <w:pStyle w:val="Style1"/>
        <w:widowControl/>
        <w:spacing w:before="130" w:line="293" w:lineRule="exact"/>
        <w:rPr>
          <w:rStyle w:val="FontStyle16"/>
        </w:rPr>
      </w:pPr>
      <w:r>
        <w:rPr>
          <w:rStyle w:val="FontStyle17"/>
        </w:rPr>
        <w:t>Международное сравнительное исследование</w:t>
      </w:r>
      <w:r w:rsidRPr="008169E2">
        <w:rPr>
          <w:rStyle w:val="FontStyle17"/>
        </w:rPr>
        <w:t xml:space="preserve"> </w:t>
      </w:r>
      <w:r>
        <w:rPr>
          <w:rStyle w:val="FontStyle17"/>
          <w:lang w:val="en-US"/>
        </w:rPr>
        <w:t>PISA</w:t>
      </w:r>
      <w:r w:rsidRPr="008169E2">
        <w:rPr>
          <w:rStyle w:val="FontStyle17"/>
        </w:rPr>
        <w:t>-2015</w:t>
      </w:r>
      <w:r>
        <w:rPr>
          <w:rStyle w:val="FontStyle17"/>
        </w:rPr>
        <w:t xml:space="preserve"> предполагает демонстрацию этих компетенций и знаний в следующих </w:t>
      </w:r>
      <w:r>
        <w:rPr>
          <w:rStyle w:val="FontStyle16"/>
        </w:rPr>
        <w:t>контекстах:</w:t>
      </w:r>
    </w:p>
    <w:p w:rsidR="00D94E4C" w:rsidRDefault="00FF7008">
      <w:pPr>
        <w:pStyle w:val="Style5"/>
        <w:widowControl/>
        <w:spacing w:before="14" w:line="408" w:lineRule="exact"/>
        <w:rPr>
          <w:rStyle w:val="FontStyle16"/>
        </w:rPr>
      </w:pPr>
      <w:r>
        <w:rPr>
          <w:rStyle w:val="FontStyle16"/>
        </w:rPr>
        <w:t>здоровье;</w:t>
      </w:r>
    </w:p>
    <w:p w:rsidR="00D94E4C" w:rsidRDefault="00FF7008">
      <w:pPr>
        <w:pStyle w:val="Style10"/>
        <w:widowControl/>
        <w:spacing w:before="10"/>
        <w:ind w:left="840" w:right="6451"/>
        <w:rPr>
          <w:rStyle w:val="FontStyle17"/>
        </w:rPr>
      </w:pPr>
      <w:r>
        <w:rPr>
          <w:rStyle w:val="FontStyle17"/>
        </w:rPr>
        <w:lastRenderedPageBreak/>
        <w:t>природные ресурсы; окружающая среда; опасности и риски;</w:t>
      </w:r>
    </w:p>
    <w:p w:rsidR="00D94E4C" w:rsidRDefault="00FF7008">
      <w:pPr>
        <w:pStyle w:val="Style9"/>
        <w:widowControl/>
        <w:spacing w:before="5"/>
        <w:ind w:right="4147"/>
        <w:rPr>
          <w:rStyle w:val="FontStyle16"/>
        </w:rPr>
      </w:pPr>
      <w:r>
        <w:rPr>
          <w:rStyle w:val="FontStyle17"/>
        </w:rPr>
        <w:t xml:space="preserve">новые знания в области науки и технологии; </w:t>
      </w:r>
      <w:r>
        <w:rPr>
          <w:rStyle w:val="FontStyle16"/>
        </w:rPr>
        <w:t>в ситуациях</w:t>
      </w:r>
    </w:p>
    <w:p w:rsidR="00D94E4C" w:rsidRDefault="00FF7008">
      <w:pPr>
        <w:pStyle w:val="Style10"/>
        <w:widowControl/>
        <w:spacing w:before="10"/>
        <w:ind w:left="821"/>
        <w:rPr>
          <w:rStyle w:val="FontStyle17"/>
        </w:rPr>
      </w:pPr>
      <w:r>
        <w:rPr>
          <w:rStyle w:val="FontStyle17"/>
        </w:rPr>
        <w:t>личной,</w:t>
      </w:r>
    </w:p>
    <w:p w:rsidR="008C41F4" w:rsidRPr="008C41F4" w:rsidRDefault="00FF7008" w:rsidP="008C41F4">
      <w:pPr>
        <w:pStyle w:val="Style10"/>
        <w:widowControl/>
        <w:spacing w:before="10"/>
        <w:ind w:left="720" w:right="6451"/>
        <w:rPr>
          <w:rStyle w:val="FontStyle17"/>
        </w:rPr>
      </w:pPr>
      <w:r>
        <w:rPr>
          <w:rStyle w:val="FontStyle17"/>
        </w:rPr>
        <w:t>местной/национальной глобальной.</w:t>
      </w:r>
    </w:p>
    <w:p w:rsidR="008C41F4" w:rsidRPr="008C41F4" w:rsidRDefault="008C41F4">
      <w:pPr>
        <w:pStyle w:val="Style10"/>
        <w:widowControl/>
        <w:spacing w:before="10"/>
        <w:ind w:right="6451"/>
        <w:rPr>
          <w:rStyle w:val="FontStyle17"/>
        </w:rPr>
      </w:pPr>
    </w:p>
    <w:p w:rsidR="00D94E4C" w:rsidRDefault="00FF7008">
      <w:pPr>
        <w:pStyle w:val="Style10"/>
        <w:widowControl/>
        <w:spacing w:before="10"/>
        <w:ind w:right="6451"/>
        <w:rPr>
          <w:rStyle w:val="FontStyle16"/>
        </w:rPr>
      </w:pPr>
      <w:r>
        <w:rPr>
          <w:rStyle w:val="FontStyle16"/>
        </w:rPr>
        <w:t>КОГНИТИВНЫЕ УРОВНИ</w:t>
      </w:r>
    </w:p>
    <w:p w:rsidR="00D94E4C" w:rsidRDefault="00FF7008">
      <w:pPr>
        <w:pStyle w:val="Style1"/>
        <w:widowControl/>
        <w:spacing w:before="110" w:line="288" w:lineRule="exact"/>
        <w:rPr>
          <w:rStyle w:val="FontStyle17"/>
        </w:rPr>
      </w:pPr>
      <w:r>
        <w:rPr>
          <w:rStyle w:val="FontStyle17"/>
        </w:rPr>
        <w:t>Новая важная функция</w:t>
      </w:r>
      <w:r w:rsidRPr="008169E2">
        <w:rPr>
          <w:rStyle w:val="FontStyle17"/>
        </w:rPr>
        <w:t xml:space="preserve"> </w:t>
      </w:r>
      <w:r>
        <w:rPr>
          <w:rStyle w:val="FontStyle17"/>
          <w:lang w:val="en-US"/>
        </w:rPr>
        <w:t>PISA</w:t>
      </w:r>
      <w:r>
        <w:rPr>
          <w:rStyle w:val="FontStyle17"/>
        </w:rPr>
        <w:t xml:space="preserve"> 2015 - это определение уровней познавательных возможностей в рамках всех трёх компетенций естественнонаучной грамотности. Трудность любого вопроса - это сочетание степени его сложности и широты требуемых знаний и умений, требующихся для выполнения задания. Уровни, определяемые в исследовании, включают:</w:t>
      </w:r>
    </w:p>
    <w:p w:rsidR="00D94E4C" w:rsidRDefault="00FF7008">
      <w:pPr>
        <w:pStyle w:val="Style5"/>
        <w:widowControl/>
        <w:spacing w:before="144"/>
        <w:rPr>
          <w:rStyle w:val="FontStyle16"/>
        </w:rPr>
      </w:pPr>
      <w:r>
        <w:rPr>
          <w:rStyle w:val="FontStyle16"/>
        </w:rPr>
        <w:t>Низкий</w:t>
      </w:r>
    </w:p>
    <w:p w:rsidR="00D94E4C" w:rsidRDefault="00FF7008">
      <w:pPr>
        <w:pStyle w:val="Style1"/>
        <w:widowControl/>
        <w:spacing w:before="134" w:line="288" w:lineRule="exact"/>
        <w:jc w:val="both"/>
        <w:rPr>
          <w:rStyle w:val="FontStyle17"/>
        </w:rPr>
      </w:pPr>
      <w:r>
        <w:rPr>
          <w:rStyle w:val="FontStyle17"/>
        </w:rPr>
        <w:t>Выполнять одношаговую процедуру, например, распознавать факты, термины, принципы или понятия, или найти единственную точку, содержащую информацию, на графике или в таблице.</w:t>
      </w:r>
    </w:p>
    <w:p w:rsidR="00D94E4C" w:rsidRDefault="00FF7008">
      <w:pPr>
        <w:pStyle w:val="Style5"/>
        <w:widowControl/>
        <w:spacing w:before="154"/>
        <w:rPr>
          <w:rStyle w:val="FontStyle16"/>
        </w:rPr>
      </w:pPr>
      <w:r>
        <w:rPr>
          <w:rStyle w:val="FontStyle16"/>
        </w:rPr>
        <w:t>Средний</w:t>
      </w:r>
    </w:p>
    <w:p w:rsidR="00D94E4C" w:rsidRDefault="00FF7008">
      <w:pPr>
        <w:pStyle w:val="Style1"/>
        <w:widowControl/>
        <w:spacing w:before="134" w:line="288" w:lineRule="exact"/>
        <w:rPr>
          <w:rStyle w:val="FontStyle17"/>
        </w:rPr>
      </w:pPr>
      <w:r>
        <w:rPr>
          <w:rStyle w:val="FontStyle17"/>
        </w:rPr>
        <w:t>Использовать и применять понятийное знание для описания или объяснение явлений, выбирать соответствующие процедуры, предполагающие два шага или более, интерпретировать или использовать простые наборы данных в виде таблиц или графиков.</w:t>
      </w:r>
    </w:p>
    <w:p w:rsidR="00D94E4C" w:rsidRDefault="00FF7008">
      <w:pPr>
        <w:pStyle w:val="Style5"/>
        <w:widowControl/>
        <w:spacing w:before="144"/>
        <w:rPr>
          <w:rStyle w:val="FontStyle16"/>
        </w:rPr>
      </w:pPr>
      <w:r>
        <w:rPr>
          <w:rStyle w:val="FontStyle16"/>
        </w:rPr>
        <w:t>Высокий</w:t>
      </w:r>
    </w:p>
    <w:p w:rsidR="00D94E4C" w:rsidRDefault="00FF7008">
      <w:pPr>
        <w:pStyle w:val="Style10"/>
        <w:widowControl/>
        <w:spacing w:before="72" w:line="341" w:lineRule="exact"/>
        <w:rPr>
          <w:rStyle w:val="FontStyle17"/>
        </w:rPr>
      </w:pPr>
      <w:r>
        <w:rPr>
          <w:rStyle w:val="FontStyle17"/>
        </w:rPr>
        <w:t>Анализировать сложную информацию или данные, обобщать или оценивать доказательства, обосновывать, формулировать выводы, учитывая разные источники информации, разрабатывать план или последовательность шагов, ведущих к решению проблемы.</w:t>
      </w:r>
    </w:p>
    <w:p w:rsidR="00D94E4C" w:rsidRDefault="00D94E4C">
      <w:pPr>
        <w:pStyle w:val="Style10"/>
        <w:widowControl/>
        <w:spacing w:before="72" w:line="341" w:lineRule="exact"/>
        <w:rPr>
          <w:rStyle w:val="FontStyle17"/>
        </w:rPr>
        <w:sectPr w:rsidR="00D94E4C">
          <w:type w:val="continuous"/>
          <w:pgSz w:w="11905" w:h="16837"/>
          <w:pgMar w:top="1112" w:right="1217" w:bottom="1440" w:left="1217" w:header="720" w:footer="720" w:gutter="0"/>
          <w:cols w:space="60"/>
          <w:noEndnote/>
        </w:sectPr>
      </w:pPr>
    </w:p>
    <w:p w:rsidR="00D94E4C" w:rsidRDefault="00D94E4C">
      <w:pPr>
        <w:widowControl/>
        <w:spacing w:line="1" w:lineRule="exact"/>
        <w:rPr>
          <w:sz w:val="2"/>
          <w:szCs w:val="2"/>
        </w:rPr>
      </w:pPr>
      <w:r w:rsidRPr="00D94E4C">
        <w:rPr>
          <w:noProof/>
        </w:rPr>
        <w:lastRenderedPageBreak/>
        <w:pict>
          <v:group id="_x0000_s1026" style="position:absolute;margin-left:0;margin-top:0;width:467.5pt;height:606.7pt;z-index:251658240;mso-wrap-distance-left:7in;mso-wrap-distance-right:7in;mso-position-horizontal-relative:margin" coordorigin="2021,2040" coordsize="9350,1213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2021;top:3398;width:9350;height:10349;mso-wrap-edited:f" o:allowincell="f" filled="f" strokecolor="white" strokeweight="0">
              <v:textbox style="mso-next-textbox:#_x0000_s1027" inset="0,0,0,0">
                <w:txbxContent>
                  <w:tbl>
                    <w:tblPr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>
                    <w:tblGrid>
                      <w:gridCol w:w="610"/>
                      <w:gridCol w:w="3638"/>
                      <w:gridCol w:w="5102"/>
                    </w:tblGrid>
                    <w:tr w:rsidR="00D94E4C">
                      <w:tc>
                        <w:tcPr>
                          <w:tcW w:w="61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D94E4C" w:rsidRDefault="00D94E4C">
                          <w:pPr>
                            <w:pStyle w:val="Style12"/>
                            <w:widowControl/>
                          </w:pPr>
                        </w:p>
                      </w:tc>
                      <w:tc>
                        <w:tcPr>
                          <w:tcW w:w="363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D94E4C" w:rsidRDefault="00FF7008">
                          <w:pPr>
                            <w:pStyle w:val="Style13"/>
                            <w:widowControl/>
                            <w:ind w:left="326"/>
                            <w:rPr>
                              <w:rStyle w:val="FontStyle21"/>
                            </w:rPr>
                          </w:pPr>
                          <w:r>
                            <w:rPr>
                              <w:rStyle w:val="FontStyle21"/>
                            </w:rPr>
                            <w:t>Оцениваемые компетенции, умения</w:t>
                          </w:r>
                        </w:p>
                      </w:tc>
                      <w:tc>
                        <w:tcPr>
                          <w:tcW w:w="510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D94E4C" w:rsidRDefault="00FF7008">
                          <w:pPr>
                            <w:pStyle w:val="Style13"/>
                            <w:widowControl/>
                            <w:spacing w:line="293" w:lineRule="exact"/>
                            <w:ind w:left="307"/>
                            <w:rPr>
                              <w:rStyle w:val="FontStyle21"/>
                            </w:rPr>
                          </w:pPr>
                          <w:r>
                            <w:rPr>
                              <w:rStyle w:val="FontStyle21"/>
                            </w:rPr>
                            <w:t>Характеристика учебного задания, направленного на формирование/оценку умения</w:t>
                          </w:r>
                        </w:p>
                      </w:tc>
                    </w:tr>
                    <w:tr w:rsidR="00D94E4C">
                      <w:tc>
                        <w:tcPr>
                          <w:tcW w:w="61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D94E4C" w:rsidRDefault="00FF7008">
                          <w:pPr>
                            <w:pStyle w:val="Style13"/>
                            <w:widowControl/>
                            <w:spacing w:line="240" w:lineRule="auto"/>
                            <w:rPr>
                              <w:rStyle w:val="FontStyle21"/>
                            </w:rPr>
                          </w:pPr>
                          <w:r>
                            <w:rPr>
                              <w:rStyle w:val="FontStyle21"/>
                            </w:rPr>
                            <w:t>1</w:t>
                          </w:r>
                        </w:p>
                      </w:tc>
                      <w:tc>
                        <w:tcPr>
                          <w:tcW w:w="8740" w:type="dxa"/>
                          <w:gridSpan w:val="2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D94E4C" w:rsidRDefault="00FF7008">
                          <w:pPr>
                            <w:pStyle w:val="Style13"/>
                            <w:widowControl/>
                            <w:spacing w:line="240" w:lineRule="auto"/>
                            <w:ind w:left="1968"/>
                            <w:rPr>
                              <w:rStyle w:val="FontStyle21"/>
                            </w:rPr>
                          </w:pPr>
                          <w:r>
                            <w:rPr>
                              <w:rStyle w:val="FontStyle21"/>
                            </w:rPr>
                            <w:t>Компетенция: научное объяснение явлений</w:t>
                          </w:r>
                        </w:p>
                      </w:tc>
                    </w:tr>
                    <w:tr w:rsidR="00D94E4C">
                      <w:tc>
                        <w:tcPr>
                          <w:tcW w:w="61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D94E4C" w:rsidRDefault="00FF7008">
                          <w:pPr>
                            <w:pStyle w:val="Style13"/>
                            <w:widowControl/>
                            <w:spacing w:line="240" w:lineRule="auto"/>
                            <w:rPr>
                              <w:rStyle w:val="FontStyle21"/>
                            </w:rPr>
                          </w:pPr>
                          <w:r>
                            <w:rPr>
                              <w:rStyle w:val="FontStyle21"/>
                            </w:rPr>
                            <w:t>1.1</w:t>
                          </w:r>
                        </w:p>
                      </w:tc>
                      <w:tc>
                        <w:tcPr>
                          <w:tcW w:w="363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D94E4C" w:rsidRDefault="00FF7008">
                          <w:pPr>
                            <w:pStyle w:val="Style13"/>
                            <w:widowControl/>
                            <w:spacing w:line="264" w:lineRule="exact"/>
                            <w:rPr>
                              <w:rStyle w:val="FontStyle21"/>
                            </w:rPr>
                          </w:pPr>
                          <w:r>
                            <w:rPr>
                              <w:rStyle w:val="FontStyle21"/>
                            </w:rPr>
                            <w:t>Применить соответствующие естественнонаучные знания для объяснения явления</w:t>
                          </w:r>
                        </w:p>
                      </w:tc>
                      <w:tc>
                        <w:tcPr>
                          <w:tcW w:w="510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D94E4C" w:rsidRDefault="00FF7008">
                          <w:pPr>
                            <w:pStyle w:val="Style13"/>
                            <w:widowControl/>
                            <w:spacing w:line="269" w:lineRule="exact"/>
                            <w:rPr>
                              <w:rStyle w:val="FontStyle21"/>
                            </w:rPr>
                          </w:pPr>
                          <w:r>
                            <w:rPr>
                              <w:rStyle w:val="FontStyle21"/>
                            </w:rPr>
                            <w:t>Предлагается описание достаточно стандартной ситуации, для объяснения которой можно напрямую использовать программный материал.</w:t>
                          </w:r>
                        </w:p>
                      </w:tc>
                    </w:tr>
                    <w:tr w:rsidR="00D94E4C">
                      <w:tc>
                        <w:tcPr>
                          <w:tcW w:w="61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D94E4C" w:rsidRDefault="00FF7008">
                          <w:pPr>
                            <w:pStyle w:val="Style13"/>
                            <w:widowControl/>
                            <w:spacing w:line="240" w:lineRule="auto"/>
                            <w:rPr>
                              <w:rStyle w:val="FontStyle21"/>
                            </w:rPr>
                          </w:pPr>
                          <w:r>
                            <w:rPr>
                              <w:rStyle w:val="FontStyle21"/>
                            </w:rPr>
                            <w:t>1.2</w:t>
                          </w:r>
                        </w:p>
                      </w:tc>
                      <w:tc>
                        <w:tcPr>
                          <w:tcW w:w="363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D94E4C" w:rsidRDefault="00FF7008">
                          <w:pPr>
                            <w:pStyle w:val="Style13"/>
                            <w:widowControl/>
                            <w:spacing w:line="278" w:lineRule="exact"/>
                            <w:rPr>
                              <w:rStyle w:val="FontStyle21"/>
                            </w:rPr>
                          </w:pPr>
                          <w:r>
                            <w:rPr>
                              <w:rStyle w:val="FontStyle21"/>
                            </w:rPr>
                            <w:t>Распознавать, использовать и создавать объяснительные модели и представления</w:t>
                          </w:r>
                        </w:p>
                      </w:tc>
                      <w:tc>
                        <w:tcPr>
                          <w:tcW w:w="510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D94E4C" w:rsidRDefault="00FF7008">
                          <w:pPr>
                            <w:pStyle w:val="Style13"/>
                            <w:widowControl/>
                            <w:spacing w:line="278" w:lineRule="exact"/>
                            <w:ind w:right="154"/>
                            <w:rPr>
                              <w:rStyle w:val="FontStyle21"/>
                            </w:rPr>
                          </w:pPr>
                          <w:r>
                            <w:rPr>
                              <w:rStyle w:val="FontStyle21"/>
                            </w:rPr>
                            <w:t>Предлагается описание нестандартной ситуации, для которой ученик не имеет готового объяснения. Для получения объяснения она должна быть преобразована (в явном виде или мысленно) или в типовую известную модель или в модель, в которой ясно прослеживаются нужные взаимосвязи. Возможна обратная задача: по представленной модели узнать и описать явление.</w:t>
                          </w:r>
                        </w:p>
                      </w:tc>
                    </w:tr>
                    <w:tr w:rsidR="00D94E4C">
                      <w:tc>
                        <w:tcPr>
                          <w:tcW w:w="61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D94E4C" w:rsidRDefault="00FF7008">
                          <w:pPr>
                            <w:pStyle w:val="Style13"/>
                            <w:widowControl/>
                            <w:spacing w:line="240" w:lineRule="auto"/>
                            <w:rPr>
                              <w:rStyle w:val="FontStyle21"/>
                            </w:rPr>
                          </w:pPr>
                          <w:r>
                            <w:rPr>
                              <w:rStyle w:val="FontStyle21"/>
                            </w:rPr>
                            <w:t>1.3</w:t>
                          </w:r>
                        </w:p>
                      </w:tc>
                      <w:tc>
                        <w:tcPr>
                          <w:tcW w:w="363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D94E4C" w:rsidRDefault="00FF7008">
                          <w:pPr>
                            <w:pStyle w:val="Style13"/>
                            <w:widowControl/>
                            <w:spacing w:line="274" w:lineRule="exact"/>
                            <w:ind w:right="120"/>
                            <w:rPr>
                              <w:rStyle w:val="FontStyle21"/>
                            </w:rPr>
                          </w:pPr>
                          <w:r>
                            <w:rPr>
                              <w:rStyle w:val="FontStyle21"/>
                            </w:rPr>
                            <w:t>Делать и научно обосновывать прогнозы о протекании процесса или явления</w:t>
                          </w:r>
                        </w:p>
                      </w:tc>
                      <w:tc>
                        <w:tcPr>
                          <w:tcW w:w="510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D94E4C" w:rsidRDefault="00FF7008">
                          <w:pPr>
                            <w:pStyle w:val="Style13"/>
                            <w:widowControl/>
                            <w:spacing w:line="274" w:lineRule="exact"/>
                            <w:ind w:right="144"/>
                            <w:rPr>
                              <w:rStyle w:val="FontStyle21"/>
                            </w:rPr>
                          </w:pPr>
                          <w:r>
                            <w:rPr>
                              <w:rStyle w:val="FontStyle21"/>
                            </w:rPr>
                            <w:t>Предлагается на основе понимания механизма (или причин) явления или процесса обосновать дальнейшее развитие событий.</w:t>
                          </w:r>
                        </w:p>
                      </w:tc>
                    </w:tr>
                    <w:tr w:rsidR="00D94E4C">
                      <w:tc>
                        <w:tcPr>
                          <w:tcW w:w="61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D94E4C" w:rsidRDefault="00FF7008">
                          <w:pPr>
                            <w:pStyle w:val="Style13"/>
                            <w:widowControl/>
                            <w:spacing w:line="240" w:lineRule="auto"/>
                            <w:rPr>
                              <w:rStyle w:val="FontStyle21"/>
                            </w:rPr>
                          </w:pPr>
                          <w:r>
                            <w:rPr>
                              <w:rStyle w:val="FontStyle21"/>
                            </w:rPr>
                            <w:t>1.4</w:t>
                          </w:r>
                        </w:p>
                      </w:tc>
                      <w:tc>
                        <w:tcPr>
                          <w:tcW w:w="363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D94E4C" w:rsidRDefault="00FF7008">
                          <w:pPr>
                            <w:pStyle w:val="Style13"/>
                            <w:widowControl/>
                            <w:spacing w:line="264" w:lineRule="exact"/>
                            <w:ind w:right="490"/>
                            <w:rPr>
                              <w:rStyle w:val="FontStyle21"/>
                            </w:rPr>
                          </w:pPr>
                          <w:r>
                            <w:rPr>
                              <w:rStyle w:val="FontStyle21"/>
                            </w:rPr>
                            <w:t>Объяснять принцип действия технического устройства или технологии</w:t>
                          </w:r>
                        </w:p>
                      </w:tc>
                      <w:tc>
                        <w:tcPr>
                          <w:tcW w:w="510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D94E4C" w:rsidRDefault="00FF7008">
                          <w:pPr>
                            <w:pStyle w:val="Style13"/>
                            <w:widowControl/>
                            <w:spacing w:line="264" w:lineRule="exact"/>
                            <w:ind w:right="566"/>
                            <w:rPr>
                              <w:rStyle w:val="FontStyle21"/>
                            </w:rPr>
                          </w:pPr>
                          <w:r>
                            <w:rPr>
                              <w:rStyle w:val="FontStyle21"/>
                            </w:rPr>
                            <w:t>Предлагается объяснить, на каких научных знаниях основана работа описанного технического устройства или технологии^</w:t>
                          </w:r>
                        </w:p>
                      </w:tc>
                    </w:tr>
                    <w:tr w:rsidR="00D94E4C">
                      <w:tc>
                        <w:tcPr>
                          <w:tcW w:w="61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D94E4C" w:rsidRDefault="00FF7008">
                          <w:pPr>
                            <w:pStyle w:val="Style13"/>
                            <w:widowControl/>
                            <w:spacing w:line="240" w:lineRule="auto"/>
                            <w:rPr>
                              <w:rStyle w:val="FontStyle21"/>
                            </w:rPr>
                          </w:pPr>
                          <w:r>
                            <w:rPr>
                              <w:rStyle w:val="FontStyle21"/>
                            </w:rPr>
                            <w:t>2</w:t>
                          </w:r>
                        </w:p>
                      </w:tc>
                      <w:tc>
                        <w:tcPr>
                          <w:tcW w:w="8740" w:type="dxa"/>
                          <w:gridSpan w:val="2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D94E4C" w:rsidRDefault="00FF7008">
                          <w:pPr>
                            <w:pStyle w:val="Style13"/>
                            <w:widowControl/>
                            <w:spacing w:line="240" w:lineRule="auto"/>
                            <w:rPr>
                              <w:rStyle w:val="FontStyle21"/>
                            </w:rPr>
                          </w:pPr>
                          <w:r>
                            <w:rPr>
                              <w:rStyle w:val="FontStyle21"/>
                            </w:rPr>
                            <w:t>Компетенция: понимание особенностей естественнонаучного исследования</w:t>
                          </w:r>
                        </w:p>
                      </w:tc>
                    </w:tr>
                    <w:tr w:rsidR="00D94E4C">
                      <w:tc>
                        <w:tcPr>
                          <w:tcW w:w="61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D94E4C" w:rsidRDefault="00FF7008">
                          <w:pPr>
                            <w:pStyle w:val="Style13"/>
                            <w:widowControl/>
                            <w:spacing w:line="240" w:lineRule="auto"/>
                            <w:rPr>
                              <w:rStyle w:val="FontStyle21"/>
                            </w:rPr>
                          </w:pPr>
                          <w:r>
                            <w:rPr>
                              <w:rStyle w:val="FontStyle21"/>
                            </w:rPr>
                            <w:t>2.1</w:t>
                          </w:r>
                        </w:p>
                      </w:tc>
                      <w:tc>
                        <w:tcPr>
                          <w:tcW w:w="363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D94E4C" w:rsidRDefault="00FF7008">
                          <w:pPr>
                            <w:pStyle w:val="Style13"/>
                            <w:widowControl/>
                            <w:spacing w:line="283" w:lineRule="exact"/>
                            <w:ind w:right="346"/>
                            <w:rPr>
                              <w:rStyle w:val="FontStyle21"/>
                            </w:rPr>
                          </w:pPr>
                          <w:r>
                            <w:rPr>
                              <w:rStyle w:val="FontStyle21"/>
                            </w:rPr>
                            <w:t>Распознавать и формулировать цель данного исследования</w:t>
                          </w:r>
                        </w:p>
                      </w:tc>
                      <w:tc>
                        <w:tcPr>
                          <w:tcW w:w="510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D94E4C" w:rsidRDefault="00FF7008">
                          <w:pPr>
                            <w:pStyle w:val="Style13"/>
                            <w:widowControl/>
                            <w:spacing w:line="278" w:lineRule="exact"/>
                            <w:ind w:right="216"/>
                            <w:rPr>
                              <w:rStyle w:val="FontStyle21"/>
                            </w:rPr>
                          </w:pPr>
                          <w:r>
                            <w:rPr>
                              <w:rStyle w:val="FontStyle21"/>
                            </w:rPr>
                            <w:t>По краткому описанию хода исследования или действий исследователей предлагается четко сформулировать его цель.</w:t>
                          </w:r>
                        </w:p>
                      </w:tc>
                    </w:tr>
                    <w:tr w:rsidR="00D94E4C">
                      <w:tc>
                        <w:tcPr>
                          <w:tcW w:w="61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D94E4C" w:rsidRDefault="00FF7008">
                          <w:pPr>
                            <w:pStyle w:val="Style13"/>
                            <w:widowControl/>
                            <w:spacing w:line="240" w:lineRule="auto"/>
                            <w:rPr>
                              <w:rStyle w:val="FontStyle21"/>
                            </w:rPr>
                          </w:pPr>
                          <w:r>
                            <w:rPr>
                              <w:rStyle w:val="FontStyle21"/>
                            </w:rPr>
                            <w:t>2.2</w:t>
                          </w:r>
                        </w:p>
                      </w:tc>
                      <w:tc>
                        <w:tcPr>
                          <w:tcW w:w="363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D94E4C" w:rsidRDefault="00FF7008">
                          <w:pPr>
                            <w:pStyle w:val="Style13"/>
                            <w:widowControl/>
                            <w:spacing w:line="269" w:lineRule="exact"/>
                            <w:ind w:right="91"/>
                            <w:rPr>
                              <w:rStyle w:val="FontStyle21"/>
                            </w:rPr>
                          </w:pPr>
                          <w:r>
                            <w:rPr>
                              <w:rStyle w:val="FontStyle21"/>
                            </w:rPr>
                            <w:t>Предлагать или оценивать способ научного исследования данного вопроса</w:t>
                          </w:r>
                        </w:p>
                      </w:tc>
                      <w:tc>
                        <w:tcPr>
                          <w:tcW w:w="510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D94E4C" w:rsidRDefault="00FF7008">
                          <w:pPr>
                            <w:pStyle w:val="Style13"/>
                            <w:widowControl/>
                            <w:spacing w:line="269" w:lineRule="exact"/>
                            <w:ind w:right="442"/>
                            <w:rPr>
                              <w:rStyle w:val="FontStyle21"/>
                            </w:rPr>
                          </w:pPr>
                          <w:r>
                            <w:rPr>
                              <w:rStyle w:val="FontStyle21"/>
                            </w:rPr>
                            <w:t>По описанию проблемы предлагается кратко сформулировать или оценить идею исследования, направленного на ее решение, и/или описать основные этапы такого исследования.</w:t>
                          </w:r>
                        </w:p>
                      </w:tc>
                    </w:tr>
                  </w:tbl>
                  <w:p w:rsidR="00D94E4C" w:rsidRDefault="00D94E4C" w:rsidP="008C41F4">
                    <w:pPr>
                      <w:rPr>
                        <w:lang w:val="en-US"/>
                      </w:rPr>
                    </w:pPr>
                  </w:p>
                  <w:p w:rsidR="008C41F4" w:rsidRDefault="008C41F4" w:rsidP="008C41F4">
                    <w:pPr>
                      <w:rPr>
                        <w:lang w:val="en-US"/>
                      </w:rPr>
                    </w:pPr>
                  </w:p>
                  <w:p w:rsidR="008C41F4" w:rsidRDefault="008C41F4" w:rsidP="008C41F4">
                    <w:pPr>
                      <w:rPr>
                        <w:lang w:val="en-US"/>
                      </w:rPr>
                    </w:pPr>
                  </w:p>
                  <w:p w:rsidR="008C41F4" w:rsidRDefault="008C41F4" w:rsidP="008C41F4">
                    <w:pPr>
                      <w:rPr>
                        <w:lang w:val="en-US"/>
                      </w:rPr>
                    </w:pPr>
                  </w:p>
                  <w:p w:rsidR="008C41F4" w:rsidRDefault="008C41F4" w:rsidP="008C41F4">
                    <w:pPr>
                      <w:rPr>
                        <w:lang w:val="en-US"/>
                      </w:rPr>
                    </w:pPr>
                  </w:p>
                  <w:p w:rsidR="008C41F4" w:rsidRDefault="008C41F4" w:rsidP="008C41F4">
                    <w:pPr>
                      <w:rPr>
                        <w:lang w:val="en-US"/>
                      </w:rPr>
                    </w:pPr>
                  </w:p>
                  <w:p w:rsidR="008C41F4" w:rsidRDefault="008C41F4" w:rsidP="008C41F4">
                    <w:pPr>
                      <w:rPr>
                        <w:lang w:val="en-US"/>
                      </w:rPr>
                    </w:pPr>
                  </w:p>
                  <w:p w:rsidR="008C41F4" w:rsidRDefault="008C41F4" w:rsidP="008C41F4">
                    <w:pPr>
                      <w:rPr>
                        <w:lang w:val="en-US"/>
                      </w:rPr>
                    </w:pPr>
                  </w:p>
                  <w:p w:rsidR="008C41F4" w:rsidRDefault="008C41F4" w:rsidP="008C41F4">
                    <w:pPr>
                      <w:rPr>
                        <w:lang w:val="en-US"/>
                      </w:rPr>
                    </w:pPr>
                  </w:p>
                  <w:p w:rsidR="008C41F4" w:rsidRDefault="008C41F4" w:rsidP="008C41F4">
                    <w:pPr>
                      <w:rPr>
                        <w:lang w:val="en-US"/>
                      </w:rPr>
                    </w:pPr>
                  </w:p>
                  <w:p w:rsidR="008C41F4" w:rsidRDefault="008C41F4" w:rsidP="008C41F4">
                    <w:pPr>
                      <w:rPr>
                        <w:lang w:val="en-US"/>
                      </w:rPr>
                    </w:pPr>
                  </w:p>
                  <w:p w:rsidR="008C41F4" w:rsidRPr="008C41F4" w:rsidRDefault="008C41F4" w:rsidP="008C41F4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  <v:shape id="_x0000_s1028" type="#_x0000_t202" style="position:absolute;left:2343;top:2040;width:8967;height:864;mso-wrap-edited:f" o:allowincell="f" filled="f" strokecolor="white" strokeweight="0">
              <v:textbox style="mso-next-textbox:#_x0000_s1028" inset="0,0,0,0">
                <w:txbxContent>
                  <w:p w:rsidR="00D94E4C" w:rsidRDefault="00FF7008">
                    <w:pPr>
                      <w:pStyle w:val="Style11"/>
                      <w:widowControl/>
                      <w:rPr>
                        <w:rStyle w:val="FontStyle18"/>
                      </w:rPr>
                    </w:pPr>
                    <w:r>
                      <w:rPr>
                        <w:rStyle w:val="FontStyle18"/>
                      </w:rPr>
                      <w:t>Таблица 1. Умения, раскрывающие содержание ЕНГ, и характеристика заданий по формированию/оценке этих умений</w:t>
                    </w:r>
                  </w:p>
                </w:txbxContent>
              </v:textbox>
            </v:shape>
            <v:shape id="_x0000_s1029" type="#_x0000_t202" style="position:absolute;left:3442;top:13752;width:7670;height:422;mso-wrap-edited:f" o:allowincell="f" filled="f" strokecolor="white" strokeweight="0">
              <v:textbox style="mso-next-textbox:#_x0000_s1029" inset="0,0,0,0">
                <w:txbxContent>
                  <w:p w:rsidR="00D94E4C" w:rsidRPr="008C41F4" w:rsidRDefault="00D94E4C" w:rsidP="008C41F4">
                    <w:pPr>
                      <w:rPr>
                        <w:rStyle w:val="FontStyle20"/>
                        <w:rFonts w:ascii="Calibri" w:hAnsi="Calibri" w:cstheme="minorBidi"/>
                        <w:i w:val="0"/>
                        <w:iCs w:val="0"/>
                        <w:sz w:val="24"/>
                      </w:rPr>
                    </w:pPr>
                  </w:p>
                </w:txbxContent>
              </v:textbox>
            </v:shape>
            <w10:wrap type="topAndBottom" anchorx="margin"/>
          </v:group>
        </w:pict>
      </w:r>
    </w:p>
    <w:p w:rsidR="00D94E4C" w:rsidRDefault="00D94E4C">
      <w:pPr>
        <w:pStyle w:val="Style10"/>
        <w:widowControl/>
        <w:spacing w:before="72" w:line="341" w:lineRule="exact"/>
        <w:rPr>
          <w:rStyle w:val="FontStyle17"/>
        </w:rPr>
        <w:sectPr w:rsidR="00D94E4C">
          <w:pgSz w:w="11905" w:h="16837"/>
          <w:pgMar w:top="2031" w:right="1277" w:bottom="1440" w:left="1277" w:header="720" w:footer="720" w:gutter="0"/>
          <w:cols w:space="72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48"/>
        <w:gridCol w:w="3638"/>
        <w:gridCol w:w="5102"/>
      </w:tblGrid>
      <w:tr w:rsidR="00D94E4C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E4C" w:rsidRDefault="00FF7008">
            <w:pPr>
              <w:pStyle w:val="Style13"/>
              <w:widowControl/>
              <w:spacing w:line="240" w:lineRule="auto"/>
              <w:ind w:left="254"/>
              <w:rPr>
                <w:rStyle w:val="FontStyle21"/>
              </w:rPr>
            </w:pPr>
            <w:r>
              <w:rPr>
                <w:rStyle w:val="FontStyle21"/>
              </w:rPr>
              <w:lastRenderedPageBreak/>
              <w:t>2.3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E4C" w:rsidRDefault="00FF7008">
            <w:pPr>
              <w:pStyle w:val="Style13"/>
              <w:widowControl/>
              <w:spacing w:line="288" w:lineRule="exact"/>
              <w:rPr>
                <w:rStyle w:val="FontStyle21"/>
              </w:rPr>
            </w:pPr>
            <w:r>
              <w:rPr>
                <w:rStyle w:val="FontStyle21"/>
              </w:rPr>
              <w:t>Выдвигать объяснительные гипотезы и предлагать способы их проверки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E4C" w:rsidRDefault="00FF7008">
            <w:pPr>
              <w:pStyle w:val="Style13"/>
              <w:widowControl/>
              <w:spacing w:line="288" w:lineRule="exact"/>
              <w:rPr>
                <w:rStyle w:val="FontStyle21"/>
              </w:rPr>
            </w:pPr>
            <w:r>
              <w:rPr>
                <w:rStyle w:val="FontStyle21"/>
              </w:rPr>
              <w:t>Предлагается не просто сформулировать ' гипотезы, объясняющие описанное явление, но и обязательно предложить возможные способы их проверки.</w:t>
            </w:r>
          </w:p>
          <w:p w:rsidR="00D94E4C" w:rsidRDefault="00FF7008">
            <w:pPr>
              <w:pStyle w:val="Style13"/>
              <w:widowControl/>
              <w:spacing w:line="278" w:lineRule="exact"/>
              <w:rPr>
                <w:rStyle w:val="FontStyle21"/>
              </w:rPr>
            </w:pPr>
            <w:r>
              <w:rPr>
                <w:rStyle w:val="FontStyle21"/>
              </w:rPr>
              <w:t xml:space="preserve">Набор гипотез может предлагаться в самом задании, </w:t>
            </w:r>
            <w:r>
              <w:rPr>
                <w:rStyle w:val="FontStyle21"/>
              </w:rPr>
              <w:lastRenderedPageBreak/>
              <w:t>тогда учащийся должен предложить только способы проверки.</w:t>
            </w:r>
          </w:p>
        </w:tc>
      </w:tr>
      <w:tr w:rsidR="00D94E4C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E4C" w:rsidRDefault="00FF7008">
            <w:pPr>
              <w:pStyle w:val="Style13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lastRenderedPageBreak/>
              <w:t>2.4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E4C" w:rsidRDefault="00FF7008">
            <w:pPr>
              <w:pStyle w:val="Style13"/>
              <w:widowControl/>
              <w:spacing w:line="283" w:lineRule="exact"/>
              <w:rPr>
                <w:rStyle w:val="FontStyle21"/>
              </w:rPr>
            </w:pPr>
            <w:r>
              <w:rPr>
                <w:rStyle w:val="FontStyle21"/>
              </w:rPr>
              <w:t>Описывать и оценивать способы, которые используют учёные, чтобы обеспечить надёжность данных и достоверность объяснений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E4C" w:rsidRDefault="00FF7008">
            <w:pPr>
              <w:pStyle w:val="Style13"/>
              <w:widowControl/>
              <w:spacing w:line="283" w:lineRule="exact"/>
              <w:rPr>
                <w:rStyle w:val="FontStyle21"/>
              </w:rPr>
            </w:pPr>
            <w:r>
              <w:rPr>
                <w:rStyle w:val="FontStyle21"/>
              </w:rPr>
              <w:t>Предлагается охарактеризовать назначение того или иного элемента исследования, повышающего надежность результата (контрольная группа, контрольный образец, большая статистика и др.). Или: предлагается выбрать более надежную стратегию исследования вопроса.</w:t>
            </w:r>
          </w:p>
        </w:tc>
      </w:tr>
      <w:tr w:rsidR="00D94E4C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E4C" w:rsidRDefault="00FF7008">
            <w:pPr>
              <w:pStyle w:val="Style13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3</w:t>
            </w:r>
          </w:p>
        </w:tc>
        <w:tc>
          <w:tcPr>
            <w:tcW w:w="8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E4C" w:rsidRDefault="00FF7008">
            <w:pPr>
              <w:pStyle w:val="Style13"/>
              <w:widowControl/>
              <w:spacing w:line="274" w:lineRule="exact"/>
              <w:ind w:left="792"/>
              <w:rPr>
                <w:rStyle w:val="FontStyle21"/>
              </w:rPr>
            </w:pPr>
            <w:r>
              <w:rPr>
                <w:rStyle w:val="FontStyle21"/>
              </w:rPr>
              <w:t>Компетенция: интерпретация данных и использование научных доказательств для получения выводов</w:t>
            </w:r>
          </w:p>
        </w:tc>
      </w:tr>
      <w:tr w:rsidR="00D94E4C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E4C" w:rsidRDefault="00FF7008">
            <w:pPr>
              <w:pStyle w:val="Style13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3.1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E4C" w:rsidRDefault="00FF7008">
            <w:pPr>
              <w:pStyle w:val="Style13"/>
              <w:widowControl/>
              <w:spacing w:line="274" w:lineRule="exact"/>
              <w:ind w:right="86"/>
              <w:rPr>
                <w:rStyle w:val="FontStyle21"/>
              </w:rPr>
            </w:pPr>
            <w:r>
              <w:rPr>
                <w:rStyle w:val="FontStyle21"/>
              </w:rPr>
              <w:t>Анализировать, интерпретировать данные и делать соответствующие выводы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E4C" w:rsidRDefault="00FF7008">
            <w:pPr>
              <w:pStyle w:val="Style13"/>
              <w:widowControl/>
              <w:spacing w:line="274" w:lineRule="exact"/>
              <w:ind w:right="110"/>
              <w:rPr>
                <w:rStyle w:val="FontStyle21"/>
              </w:rPr>
            </w:pPr>
            <w:r>
              <w:rPr>
                <w:rStyle w:val="FontStyle21"/>
              </w:rPr>
              <w:t xml:space="preserve">Предлагается формулировать выводы на основе интерпретации данных, представленных в различных формах: графики, таблицы, диаграммы, фотографии, географические карты, словесный текст. Данные могут быть представлены </w:t>
            </w:r>
            <w:r>
              <w:rPr>
                <w:rStyle w:val="FontStyle21"/>
                <w:spacing w:val="60"/>
              </w:rPr>
              <w:t xml:space="preserve">ив </w:t>
            </w:r>
            <w:r>
              <w:rPr>
                <w:rStyle w:val="FontStyle21"/>
              </w:rPr>
              <w:t>сочетании форм. ■</w:t>
            </w:r>
          </w:p>
        </w:tc>
      </w:tr>
      <w:tr w:rsidR="00D94E4C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E4C" w:rsidRDefault="00FF7008">
            <w:pPr>
              <w:pStyle w:val="Style13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3.2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E4C" w:rsidRDefault="00FF7008">
            <w:pPr>
              <w:pStyle w:val="Style13"/>
              <w:widowControl/>
              <w:spacing w:line="278" w:lineRule="exact"/>
              <w:ind w:right="211"/>
              <w:rPr>
                <w:rStyle w:val="FontStyle21"/>
              </w:rPr>
            </w:pPr>
            <w:r>
              <w:rPr>
                <w:rStyle w:val="FontStyle21"/>
              </w:rPr>
              <w:t>Преобразовывать одну форму представления данных в другую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E4C" w:rsidRDefault="00FF7008">
            <w:pPr>
              <w:pStyle w:val="Style13"/>
              <w:widowControl/>
              <w:spacing w:line="274" w:lineRule="exact"/>
              <w:ind w:right="206"/>
              <w:rPr>
                <w:rStyle w:val="FontStyle21"/>
              </w:rPr>
            </w:pPr>
            <w:r>
              <w:rPr>
                <w:rStyle w:val="FontStyle21"/>
              </w:rPr>
              <w:t>Предлагается преобразовать одну форму представления научной информации в другую, например: словесную в схематический рисунок, табличную форму в график или диаграмму и т.д.</w:t>
            </w:r>
          </w:p>
        </w:tc>
      </w:tr>
      <w:tr w:rsidR="00D94E4C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E4C" w:rsidRDefault="00FF7008">
            <w:pPr>
              <w:pStyle w:val="Style13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3.3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E4C" w:rsidRDefault="00FF7008">
            <w:pPr>
              <w:pStyle w:val="Style13"/>
              <w:widowControl/>
              <w:spacing w:line="278" w:lineRule="exact"/>
              <w:ind w:right="283"/>
              <w:rPr>
                <w:rStyle w:val="FontStyle21"/>
              </w:rPr>
            </w:pPr>
            <w:r>
              <w:rPr>
                <w:rStyle w:val="FontStyle21"/>
              </w:rPr>
              <w:t>Распознавать допущения, доказательства и рассуждения в научных текстах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E4C" w:rsidRDefault="00FF7008">
            <w:pPr>
              <w:pStyle w:val="Style13"/>
              <w:widowControl/>
              <w:spacing w:line="269" w:lineRule="exact"/>
              <w:ind w:right="230"/>
              <w:rPr>
                <w:rStyle w:val="FontStyle21"/>
              </w:rPr>
            </w:pPr>
            <w:r>
              <w:rPr>
                <w:rStyle w:val="FontStyle21"/>
              </w:rPr>
              <w:t>Предлагается выявлять и формулировать допущения, на которых строится то или иное научное рассуждение, а также характеризовать сами типы научного текста: доказательство, рассуждение, допущение.</w:t>
            </w:r>
          </w:p>
        </w:tc>
      </w:tr>
      <w:tr w:rsidR="00D94E4C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E4C" w:rsidRDefault="00FF7008">
            <w:pPr>
              <w:pStyle w:val="Style13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3.4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E4C" w:rsidRDefault="00FF7008">
            <w:pPr>
              <w:pStyle w:val="Style13"/>
              <w:widowControl/>
              <w:spacing w:line="274" w:lineRule="exact"/>
              <w:ind w:right="605"/>
              <w:rPr>
                <w:rStyle w:val="FontStyle21"/>
              </w:rPr>
            </w:pPr>
            <w:r>
              <w:rPr>
                <w:rStyle w:val="FontStyle21"/>
              </w:rPr>
              <w:t>Оценивать с научной точки зрения аргументы и доказательства из различных источников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E4C" w:rsidRDefault="00FF7008">
            <w:pPr>
              <w:pStyle w:val="Style13"/>
              <w:widowControl/>
              <w:spacing w:line="264" w:lineRule="exact"/>
              <w:ind w:right="336"/>
              <w:rPr>
                <w:rStyle w:val="FontStyle21"/>
              </w:rPr>
            </w:pPr>
            <w:r>
              <w:rPr>
                <w:rStyle w:val="FontStyle21"/>
              </w:rPr>
              <w:t>Предлагается оценить с научной точки зрения корректность и убедительность утверждений, содержащихся в различных источниках, например, научно-популярных текстах, сообщениях СМИ, высказываниях людей.</w:t>
            </w:r>
          </w:p>
        </w:tc>
      </w:tr>
    </w:tbl>
    <w:p w:rsidR="00D94E4C" w:rsidRDefault="00D94E4C">
      <w:pPr>
        <w:pStyle w:val="Style14"/>
        <w:widowControl/>
        <w:spacing w:line="240" w:lineRule="exact"/>
        <w:ind w:right="245"/>
        <w:rPr>
          <w:sz w:val="20"/>
          <w:szCs w:val="20"/>
        </w:rPr>
      </w:pPr>
    </w:p>
    <w:p w:rsidR="00D94E4C" w:rsidRDefault="00FF7008">
      <w:pPr>
        <w:pStyle w:val="Style14"/>
        <w:widowControl/>
        <w:spacing w:before="34" w:after="389"/>
        <w:ind w:right="245"/>
        <w:rPr>
          <w:rStyle w:val="FontStyle22"/>
        </w:rPr>
      </w:pPr>
      <w:r>
        <w:rPr>
          <w:rStyle w:val="FontStyle22"/>
        </w:rPr>
        <w:t>Данную  таблицу можно рассматривать  в  качестве кодификатора, который используется для разработки и оценки выполнения заданий по ЕНГ.</w:t>
      </w:r>
    </w:p>
    <w:p w:rsidR="00D94E4C" w:rsidRDefault="00D94E4C">
      <w:pPr>
        <w:pStyle w:val="Style14"/>
        <w:widowControl/>
        <w:spacing w:before="34" w:after="389"/>
        <w:ind w:right="245"/>
        <w:rPr>
          <w:rStyle w:val="FontStyle22"/>
        </w:rPr>
        <w:sectPr w:rsidR="00D94E4C">
          <w:type w:val="continuous"/>
          <w:pgSz w:w="11905" w:h="16837"/>
          <w:pgMar w:top="1273" w:right="1236" w:bottom="1440" w:left="1236" w:header="720" w:footer="720" w:gutter="0"/>
          <w:cols w:space="60"/>
          <w:noEndnote/>
        </w:sectPr>
      </w:pPr>
    </w:p>
    <w:p w:rsidR="00D94E4C" w:rsidRDefault="00FF7008">
      <w:pPr>
        <w:pStyle w:val="Style7"/>
        <w:widowControl/>
        <w:spacing w:before="77" w:line="221" w:lineRule="exact"/>
        <w:rPr>
          <w:rStyle w:val="FontStyle23"/>
        </w:rPr>
      </w:pPr>
      <w:r>
        <w:rPr>
          <w:rStyle w:val="FontStyle19"/>
        </w:rPr>
        <w:lastRenderedPageBreak/>
        <w:t xml:space="preserve">Мониторинг формирования и оценки функциональной грамотное </w:t>
      </w:r>
      <w:r>
        <w:rPr>
          <w:rStyle w:val="FontStyle23"/>
        </w:rPr>
        <w:t>Естественнонаучная грамотность</w:t>
      </w:r>
    </w:p>
    <w:p w:rsidR="008169E2" w:rsidRDefault="00FF7008">
      <w:pPr>
        <w:pStyle w:val="Style7"/>
        <w:widowControl/>
        <w:jc w:val="both"/>
        <w:rPr>
          <w:rStyle w:val="FontStyle19"/>
        </w:rPr>
      </w:pPr>
      <w:r>
        <w:rPr>
          <w:rStyle w:val="FontStyle23"/>
        </w:rPr>
        <w:br w:type="column"/>
      </w:r>
      <w:r>
        <w:rPr>
          <w:rStyle w:val="FontStyle19"/>
        </w:rPr>
        <w:lastRenderedPageBreak/>
        <w:t>5 стр. из 19</w:t>
      </w:r>
    </w:p>
    <w:sectPr w:rsidR="008169E2" w:rsidSect="00D94E4C">
      <w:type w:val="continuous"/>
      <w:pgSz w:w="11905" w:h="16837"/>
      <w:pgMar w:top="1273" w:right="1534" w:bottom="1440" w:left="2700" w:header="720" w:footer="720" w:gutter="0"/>
      <w:cols w:num="2" w:space="720" w:equalWidth="0">
        <w:col w:w="5875" w:space="869"/>
        <w:col w:w="926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8C8" w:rsidRDefault="007318C8">
      <w:r>
        <w:separator/>
      </w:r>
    </w:p>
  </w:endnote>
  <w:endnote w:type="continuationSeparator" w:id="1">
    <w:p w:rsidR="007318C8" w:rsidRDefault="00731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8C8" w:rsidRDefault="007318C8">
      <w:r>
        <w:separator/>
      </w:r>
    </w:p>
  </w:footnote>
  <w:footnote w:type="continuationSeparator" w:id="1">
    <w:p w:rsidR="007318C8" w:rsidRDefault="007318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16DD2"/>
    <w:multiLevelType w:val="singleLevel"/>
    <w:tmpl w:val="D03AC89E"/>
    <w:lvl w:ilvl="0">
      <w:start w:val="1"/>
      <w:numFmt w:val="decimal"/>
      <w:lvlText w:val="1.%1."/>
      <w:legacy w:legacy="1" w:legacySpace="0" w:legacyIndent="485"/>
      <w:lvlJc w:val="left"/>
      <w:rPr>
        <w:rFonts w:ascii="Calibri" w:hAnsi="Calibri" w:hint="default"/>
      </w:rPr>
    </w:lvl>
  </w:abstractNum>
  <w:abstractNum w:abstractNumId="1">
    <w:nsid w:val="74C57E01"/>
    <w:multiLevelType w:val="singleLevel"/>
    <w:tmpl w:val="766A3E64"/>
    <w:lvl w:ilvl="0">
      <w:start w:val="1"/>
      <w:numFmt w:val="decimal"/>
      <w:lvlText w:val="2.%1"/>
      <w:legacy w:legacy="1" w:legacySpace="0" w:legacyIndent="437"/>
      <w:lvlJc w:val="left"/>
      <w:rPr>
        <w:rFonts w:ascii="Calibri" w:hAnsi="Calibri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8169E2"/>
    <w:rsid w:val="007318C8"/>
    <w:rsid w:val="008169E2"/>
    <w:rsid w:val="008C41F4"/>
    <w:rsid w:val="00D94E4C"/>
    <w:rsid w:val="00FF7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E4C"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94E4C"/>
  </w:style>
  <w:style w:type="paragraph" w:customStyle="1" w:styleId="Style2">
    <w:name w:val="Style2"/>
    <w:basedOn w:val="a"/>
    <w:uiPriority w:val="99"/>
    <w:rsid w:val="00D94E4C"/>
    <w:pPr>
      <w:spacing w:line="293" w:lineRule="exact"/>
      <w:ind w:hanging="437"/>
    </w:pPr>
  </w:style>
  <w:style w:type="paragraph" w:customStyle="1" w:styleId="Style3">
    <w:name w:val="Style3"/>
    <w:basedOn w:val="a"/>
    <w:uiPriority w:val="99"/>
    <w:rsid w:val="00D94E4C"/>
    <w:pPr>
      <w:spacing w:line="288" w:lineRule="exact"/>
      <w:jc w:val="both"/>
    </w:pPr>
  </w:style>
  <w:style w:type="paragraph" w:customStyle="1" w:styleId="Style4">
    <w:name w:val="Style4"/>
    <w:basedOn w:val="a"/>
    <w:uiPriority w:val="99"/>
    <w:rsid w:val="00D94E4C"/>
    <w:pPr>
      <w:spacing w:line="302" w:lineRule="exact"/>
      <w:ind w:hanging="365"/>
    </w:pPr>
  </w:style>
  <w:style w:type="paragraph" w:customStyle="1" w:styleId="Style5">
    <w:name w:val="Style5"/>
    <w:basedOn w:val="a"/>
    <w:uiPriority w:val="99"/>
    <w:rsid w:val="00D94E4C"/>
  </w:style>
  <w:style w:type="paragraph" w:customStyle="1" w:styleId="Style6">
    <w:name w:val="Style6"/>
    <w:basedOn w:val="a"/>
    <w:uiPriority w:val="99"/>
    <w:rsid w:val="00D94E4C"/>
  </w:style>
  <w:style w:type="paragraph" w:customStyle="1" w:styleId="Style7">
    <w:name w:val="Style7"/>
    <w:basedOn w:val="a"/>
    <w:uiPriority w:val="99"/>
    <w:rsid w:val="00D94E4C"/>
    <w:pPr>
      <w:jc w:val="center"/>
    </w:pPr>
  </w:style>
  <w:style w:type="paragraph" w:customStyle="1" w:styleId="Style8">
    <w:name w:val="Style8"/>
    <w:basedOn w:val="a"/>
    <w:uiPriority w:val="99"/>
    <w:rsid w:val="00D94E4C"/>
  </w:style>
  <w:style w:type="paragraph" w:customStyle="1" w:styleId="Style9">
    <w:name w:val="Style9"/>
    <w:basedOn w:val="a"/>
    <w:uiPriority w:val="99"/>
    <w:rsid w:val="00D94E4C"/>
    <w:pPr>
      <w:spacing w:line="408" w:lineRule="exact"/>
      <w:ind w:firstLine="773"/>
    </w:pPr>
  </w:style>
  <w:style w:type="paragraph" w:customStyle="1" w:styleId="Style10">
    <w:name w:val="Style10"/>
    <w:basedOn w:val="a"/>
    <w:uiPriority w:val="99"/>
    <w:rsid w:val="00D94E4C"/>
    <w:pPr>
      <w:spacing w:line="408" w:lineRule="exact"/>
    </w:pPr>
  </w:style>
  <w:style w:type="paragraph" w:customStyle="1" w:styleId="Style11">
    <w:name w:val="Style11"/>
    <w:basedOn w:val="a"/>
    <w:uiPriority w:val="99"/>
    <w:rsid w:val="00D94E4C"/>
    <w:pPr>
      <w:spacing w:line="432" w:lineRule="exact"/>
      <w:jc w:val="center"/>
    </w:pPr>
  </w:style>
  <w:style w:type="paragraph" w:customStyle="1" w:styleId="Style12">
    <w:name w:val="Style12"/>
    <w:basedOn w:val="a"/>
    <w:uiPriority w:val="99"/>
    <w:rsid w:val="00D94E4C"/>
  </w:style>
  <w:style w:type="paragraph" w:customStyle="1" w:styleId="Style13">
    <w:name w:val="Style13"/>
    <w:basedOn w:val="a"/>
    <w:uiPriority w:val="99"/>
    <w:rsid w:val="00D94E4C"/>
    <w:pPr>
      <w:spacing w:line="298" w:lineRule="exact"/>
    </w:pPr>
  </w:style>
  <w:style w:type="paragraph" w:customStyle="1" w:styleId="Style14">
    <w:name w:val="Style14"/>
    <w:basedOn w:val="a"/>
    <w:uiPriority w:val="99"/>
    <w:rsid w:val="00D94E4C"/>
    <w:pPr>
      <w:spacing w:line="427" w:lineRule="exact"/>
      <w:jc w:val="right"/>
    </w:pPr>
  </w:style>
  <w:style w:type="character" w:customStyle="1" w:styleId="FontStyle16">
    <w:name w:val="Font Style16"/>
    <w:basedOn w:val="a0"/>
    <w:uiPriority w:val="99"/>
    <w:rsid w:val="00D94E4C"/>
    <w:rPr>
      <w:rFonts w:ascii="Calibri" w:hAnsi="Calibri" w:cs="Calibri"/>
      <w:b/>
      <w:bCs/>
      <w:sz w:val="22"/>
      <w:szCs w:val="22"/>
    </w:rPr>
  </w:style>
  <w:style w:type="character" w:customStyle="1" w:styleId="FontStyle17">
    <w:name w:val="Font Style17"/>
    <w:basedOn w:val="a0"/>
    <w:uiPriority w:val="99"/>
    <w:rsid w:val="00D94E4C"/>
    <w:rPr>
      <w:rFonts w:ascii="Calibri" w:hAnsi="Calibri" w:cs="Calibri"/>
      <w:sz w:val="22"/>
      <w:szCs w:val="22"/>
    </w:rPr>
  </w:style>
  <w:style w:type="character" w:customStyle="1" w:styleId="FontStyle18">
    <w:name w:val="Font Style18"/>
    <w:basedOn w:val="a0"/>
    <w:uiPriority w:val="99"/>
    <w:rsid w:val="00D94E4C"/>
    <w:rPr>
      <w:rFonts w:ascii="Times New Roman" w:hAnsi="Times New Roman" w:cs="Times New Roman"/>
      <w:spacing w:val="10"/>
      <w:sz w:val="26"/>
      <w:szCs w:val="26"/>
    </w:rPr>
  </w:style>
  <w:style w:type="character" w:customStyle="1" w:styleId="FontStyle19">
    <w:name w:val="Font Style19"/>
    <w:basedOn w:val="a0"/>
    <w:uiPriority w:val="99"/>
    <w:rsid w:val="00D94E4C"/>
    <w:rPr>
      <w:rFonts w:ascii="Times New Roman" w:hAnsi="Times New Roman" w:cs="Times New Roman"/>
      <w:sz w:val="18"/>
      <w:szCs w:val="18"/>
    </w:rPr>
  </w:style>
  <w:style w:type="character" w:customStyle="1" w:styleId="FontStyle20">
    <w:name w:val="Font Style20"/>
    <w:basedOn w:val="a0"/>
    <w:uiPriority w:val="99"/>
    <w:rsid w:val="00D94E4C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21">
    <w:name w:val="Font Style21"/>
    <w:basedOn w:val="a0"/>
    <w:uiPriority w:val="99"/>
    <w:rsid w:val="00D94E4C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basedOn w:val="a0"/>
    <w:uiPriority w:val="99"/>
    <w:rsid w:val="00D94E4C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D94E4C"/>
    <w:rPr>
      <w:rFonts w:ascii="Times New Roman" w:hAnsi="Times New Roman" w:cs="Times New Roman"/>
      <w:i/>
      <w:iCs/>
      <w:sz w:val="18"/>
      <w:szCs w:val="18"/>
    </w:rPr>
  </w:style>
  <w:style w:type="character" w:styleId="a3">
    <w:name w:val="Hyperlink"/>
    <w:basedOn w:val="a0"/>
    <w:uiPriority w:val="99"/>
    <w:rsid w:val="00D94E4C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775</Words>
  <Characters>4421</Characters>
  <Application>Microsoft Office Word</Application>
  <DocSecurity>0</DocSecurity>
  <Lines>36</Lines>
  <Paragraphs>10</Paragraphs>
  <ScaleCrop>false</ScaleCrop>
  <Company/>
  <LinksUpToDate>false</LinksUpToDate>
  <CharactersWithSpaces>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Бабич</dc:creator>
  <cp:lastModifiedBy>Бабич</cp:lastModifiedBy>
  <cp:revision>2</cp:revision>
  <dcterms:created xsi:type="dcterms:W3CDTF">2022-03-22T07:15:00Z</dcterms:created>
  <dcterms:modified xsi:type="dcterms:W3CDTF">2022-03-22T07:21:00Z</dcterms:modified>
</cp:coreProperties>
</file>