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22" w:rsidRPr="00954522" w:rsidRDefault="00954522" w:rsidP="009545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4522">
        <w:rPr>
          <w:rFonts w:ascii="Times New Roman" w:hAnsi="Times New Roman" w:cs="Times New Roman"/>
          <w:sz w:val="24"/>
          <w:szCs w:val="24"/>
        </w:rPr>
        <w:t>Заседани</w:t>
      </w:r>
      <w:r w:rsidR="00361666">
        <w:rPr>
          <w:rFonts w:ascii="Times New Roman" w:hAnsi="Times New Roman" w:cs="Times New Roman"/>
          <w:sz w:val="24"/>
          <w:szCs w:val="24"/>
        </w:rPr>
        <w:t>е</w:t>
      </w:r>
      <w:r w:rsidRPr="00954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54522">
        <w:rPr>
          <w:rFonts w:ascii="Times New Roman" w:hAnsi="Times New Roman" w:cs="Times New Roman"/>
          <w:sz w:val="24"/>
          <w:szCs w:val="24"/>
        </w:rPr>
        <w:t xml:space="preserve"> методического актива</w:t>
      </w:r>
      <w:r w:rsidR="00361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522" w:rsidRPr="00954522" w:rsidRDefault="00954522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4522">
        <w:rPr>
          <w:rFonts w:ascii="Times New Roman" w:hAnsi="Times New Roman" w:cs="Times New Roman"/>
          <w:sz w:val="24"/>
          <w:szCs w:val="24"/>
        </w:rPr>
        <w:t>От 31.10.2022</w:t>
      </w:r>
    </w:p>
    <w:p w:rsidR="00954522" w:rsidRPr="00954522" w:rsidRDefault="00954522" w:rsidP="009545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4522">
        <w:rPr>
          <w:rFonts w:ascii="Times New Roman" w:hAnsi="Times New Roman" w:cs="Times New Roman"/>
          <w:sz w:val="24"/>
          <w:szCs w:val="24"/>
        </w:rPr>
        <w:t>Место проведения Ермаковская СОШ № 2</w:t>
      </w:r>
    </w:p>
    <w:p w:rsidR="00954522" w:rsidRPr="00954522" w:rsidRDefault="00954522" w:rsidP="009545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4522">
        <w:rPr>
          <w:rFonts w:ascii="Times New Roman" w:hAnsi="Times New Roman" w:cs="Times New Roman"/>
          <w:sz w:val="24"/>
          <w:szCs w:val="24"/>
        </w:rPr>
        <w:t>Время проведения 9-00 – 12-00 часов</w:t>
      </w:r>
    </w:p>
    <w:p w:rsidR="00954522" w:rsidRPr="00954522" w:rsidRDefault="00954522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4522">
        <w:rPr>
          <w:rFonts w:ascii="Times New Roman" w:hAnsi="Times New Roman" w:cs="Times New Roman"/>
          <w:sz w:val="24"/>
          <w:szCs w:val="24"/>
        </w:rPr>
        <w:t>Присутствовало 14 человек</w:t>
      </w:r>
    </w:p>
    <w:p w:rsidR="00954522" w:rsidRDefault="00B06EA4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Бабич Е.И., </w:t>
      </w:r>
      <w:r w:rsidR="00954522">
        <w:rPr>
          <w:rFonts w:ascii="Times New Roman" w:hAnsi="Times New Roman" w:cs="Times New Roman"/>
          <w:sz w:val="24"/>
          <w:szCs w:val="24"/>
        </w:rPr>
        <w:t>Ерёменко Е.</w:t>
      </w:r>
      <w:proofErr w:type="gramStart"/>
      <w:r w:rsidR="0095452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954522">
        <w:rPr>
          <w:rFonts w:ascii="Times New Roman" w:hAnsi="Times New Roman" w:cs="Times New Roman"/>
          <w:sz w:val="24"/>
          <w:szCs w:val="24"/>
        </w:rPr>
        <w:t xml:space="preserve">, Мельникова Т.В., </w:t>
      </w:r>
      <w:proofErr w:type="spellStart"/>
      <w:r w:rsidR="00954522">
        <w:rPr>
          <w:rFonts w:ascii="Times New Roman" w:hAnsi="Times New Roman" w:cs="Times New Roman"/>
          <w:sz w:val="24"/>
          <w:szCs w:val="24"/>
        </w:rPr>
        <w:t>Челочникова</w:t>
      </w:r>
      <w:proofErr w:type="spellEnd"/>
      <w:r w:rsidR="00954522">
        <w:rPr>
          <w:rFonts w:ascii="Times New Roman" w:hAnsi="Times New Roman" w:cs="Times New Roman"/>
          <w:sz w:val="24"/>
          <w:szCs w:val="24"/>
        </w:rPr>
        <w:t xml:space="preserve"> О.В., Богатова В.И., </w:t>
      </w:r>
      <w:proofErr w:type="spellStart"/>
      <w:r w:rsidR="00954522">
        <w:rPr>
          <w:rFonts w:ascii="Times New Roman" w:hAnsi="Times New Roman" w:cs="Times New Roman"/>
          <w:sz w:val="24"/>
          <w:szCs w:val="24"/>
        </w:rPr>
        <w:t>Варик</w:t>
      </w:r>
      <w:proofErr w:type="spellEnd"/>
      <w:r w:rsidR="00954522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="00954522">
        <w:rPr>
          <w:rFonts w:ascii="Times New Roman" w:hAnsi="Times New Roman" w:cs="Times New Roman"/>
          <w:sz w:val="24"/>
          <w:szCs w:val="24"/>
        </w:rPr>
        <w:t>Потеряева</w:t>
      </w:r>
      <w:proofErr w:type="spellEnd"/>
      <w:r w:rsidR="00954522">
        <w:rPr>
          <w:rFonts w:ascii="Times New Roman" w:hAnsi="Times New Roman" w:cs="Times New Roman"/>
          <w:sz w:val="24"/>
          <w:szCs w:val="24"/>
        </w:rPr>
        <w:t xml:space="preserve"> А.Г., Назаренко А. В., </w:t>
      </w:r>
      <w:proofErr w:type="spellStart"/>
      <w:r w:rsidR="00954522">
        <w:rPr>
          <w:rFonts w:ascii="Times New Roman" w:hAnsi="Times New Roman" w:cs="Times New Roman"/>
          <w:sz w:val="24"/>
          <w:szCs w:val="24"/>
        </w:rPr>
        <w:t>Горогева</w:t>
      </w:r>
      <w:proofErr w:type="spellEnd"/>
      <w:r w:rsidR="00954522">
        <w:rPr>
          <w:rFonts w:ascii="Times New Roman" w:hAnsi="Times New Roman" w:cs="Times New Roman"/>
          <w:sz w:val="24"/>
          <w:szCs w:val="24"/>
        </w:rPr>
        <w:t xml:space="preserve"> Л.Е., </w:t>
      </w:r>
      <w:proofErr w:type="spellStart"/>
      <w:r w:rsidR="00954522">
        <w:rPr>
          <w:rFonts w:ascii="Times New Roman" w:hAnsi="Times New Roman" w:cs="Times New Roman"/>
          <w:sz w:val="24"/>
          <w:szCs w:val="24"/>
        </w:rPr>
        <w:t>Совкова</w:t>
      </w:r>
      <w:proofErr w:type="spellEnd"/>
      <w:r w:rsidR="00954522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954522">
        <w:rPr>
          <w:rFonts w:ascii="Times New Roman" w:hAnsi="Times New Roman" w:cs="Times New Roman"/>
          <w:sz w:val="24"/>
          <w:szCs w:val="24"/>
        </w:rPr>
        <w:t>Титлов</w:t>
      </w:r>
      <w:proofErr w:type="spellEnd"/>
      <w:r w:rsidR="00954522">
        <w:rPr>
          <w:rFonts w:ascii="Times New Roman" w:hAnsi="Times New Roman" w:cs="Times New Roman"/>
          <w:sz w:val="24"/>
          <w:szCs w:val="24"/>
        </w:rPr>
        <w:t xml:space="preserve"> А.В., Касьянова М.В., Ворошилов </w:t>
      </w:r>
      <w:r w:rsidR="00FB77C7">
        <w:rPr>
          <w:rFonts w:ascii="Times New Roman" w:hAnsi="Times New Roman" w:cs="Times New Roman"/>
          <w:sz w:val="24"/>
          <w:szCs w:val="24"/>
        </w:rPr>
        <w:t>А.Д.</w:t>
      </w:r>
    </w:p>
    <w:p w:rsidR="00954522" w:rsidRDefault="00954522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1666" w:rsidRDefault="00B06EA4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666">
        <w:rPr>
          <w:rFonts w:ascii="Times New Roman" w:hAnsi="Times New Roman" w:cs="Times New Roman"/>
          <w:b/>
          <w:sz w:val="24"/>
          <w:szCs w:val="24"/>
        </w:rPr>
        <w:t>Первый такт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EA4" w:rsidRDefault="00B06EA4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Взаимная экспертиза уроков. Проведена экспертиза 12 уроков.</w:t>
      </w:r>
    </w:p>
    <w:p w:rsidR="00B06EA4" w:rsidRDefault="00B06EA4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экспертизы заносились в экспертный лист.</w:t>
      </w:r>
    </w:p>
    <w:p w:rsidR="00B06EA4" w:rsidRPr="008E5912" w:rsidRDefault="00B06EA4" w:rsidP="00B06EA4">
      <w:pPr>
        <w:spacing w:after="0" w:line="240" w:lineRule="auto"/>
        <w:contextualSpacing/>
        <w:rPr>
          <w:b/>
          <w:sz w:val="28"/>
        </w:rPr>
      </w:pPr>
      <w:r w:rsidRPr="008E5912">
        <w:rPr>
          <w:b/>
          <w:sz w:val="28"/>
        </w:rPr>
        <w:t>Экспертный лист «Показатели качества учебного занятия»</w:t>
      </w:r>
    </w:p>
    <w:p w:rsidR="00B06EA4" w:rsidRDefault="00B06EA4" w:rsidP="00B06EA4">
      <w:pPr>
        <w:spacing w:after="0" w:line="240" w:lineRule="auto"/>
        <w:contextualSpacing/>
      </w:pPr>
      <w:r>
        <w:t>Тема ______________________________________________________________________________</w:t>
      </w:r>
    </w:p>
    <w:p w:rsidR="00B06EA4" w:rsidRDefault="00B06EA4" w:rsidP="00B06EA4">
      <w:pPr>
        <w:spacing w:after="0" w:line="240" w:lineRule="auto"/>
        <w:contextualSpacing/>
      </w:pP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1417"/>
        <w:gridCol w:w="1074"/>
        <w:gridCol w:w="1417"/>
        <w:gridCol w:w="1362"/>
        <w:gridCol w:w="1293"/>
        <w:gridCol w:w="1022"/>
        <w:gridCol w:w="1022"/>
        <w:gridCol w:w="1392"/>
      </w:tblGrid>
      <w:tr w:rsidR="00B06EA4" w:rsidRPr="00B06EA4" w:rsidTr="00B06EA4">
        <w:trPr>
          <w:trHeight w:val="196"/>
        </w:trPr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Ключевые элементы урока</w:t>
            </w:r>
          </w:p>
        </w:tc>
        <w:tc>
          <w:tcPr>
            <w:tcW w:w="103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Ключевой вопрос урока</w:t>
            </w:r>
          </w:p>
        </w:tc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305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Инструменты оценки</w:t>
            </w:r>
          </w:p>
        </w:tc>
        <w:tc>
          <w:tcPr>
            <w:tcW w:w="1239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Содержание</w:t>
            </w: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Методы обучения</w:t>
            </w: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Средства обучения</w:t>
            </w:r>
          </w:p>
        </w:tc>
        <w:tc>
          <w:tcPr>
            <w:tcW w:w="1333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 xml:space="preserve">Какие компоненты ЕНГ формируются </w:t>
            </w:r>
          </w:p>
        </w:tc>
      </w:tr>
      <w:tr w:rsidR="00B06EA4" w:rsidRPr="00B06EA4" w:rsidTr="00B06EA4">
        <w:trPr>
          <w:trHeight w:val="302"/>
        </w:trPr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Ключевой вопрос урока</w:t>
            </w:r>
          </w:p>
        </w:tc>
        <w:tc>
          <w:tcPr>
            <w:tcW w:w="1031" w:type="dxa"/>
            <w:shd w:val="clear" w:color="auto" w:fill="DDD9C3" w:themeFill="background2" w:themeFillShade="E6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</w:tr>
      <w:tr w:rsidR="00B06EA4" w:rsidRPr="00B06EA4" w:rsidTr="00B06EA4">
        <w:trPr>
          <w:trHeight w:val="302"/>
        </w:trPr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03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DD9C3" w:themeFill="background2" w:themeFillShade="E6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</w:tr>
      <w:tr w:rsidR="00B06EA4" w:rsidRPr="00B06EA4" w:rsidTr="00B06EA4">
        <w:trPr>
          <w:trHeight w:val="302"/>
        </w:trPr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Инструменты оценки</w:t>
            </w:r>
          </w:p>
        </w:tc>
        <w:tc>
          <w:tcPr>
            <w:tcW w:w="103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DD9C3" w:themeFill="background2" w:themeFillShade="E6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</w:tr>
      <w:tr w:rsidR="00B06EA4" w:rsidRPr="00B06EA4" w:rsidTr="00B06EA4">
        <w:trPr>
          <w:trHeight w:val="302"/>
        </w:trPr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Содержание</w:t>
            </w:r>
          </w:p>
        </w:tc>
        <w:tc>
          <w:tcPr>
            <w:tcW w:w="103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DDD9C3" w:themeFill="background2" w:themeFillShade="E6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</w:tr>
      <w:tr w:rsidR="00B06EA4" w:rsidRPr="00B06EA4" w:rsidTr="00B06EA4">
        <w:trPr>
          <w:trHeight w:val="302"/>
        </w:trPr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Методы обучения</w:t>
            </w:r>
          </w:p>
        </w:tc>
        <w:tc>
          <w:tcPr>
            <w:tcW w:w="103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</w:tr>
      <w:tr w:rsidR="00B06EA4" w:rsidRPr="00B06EA4" w:rsidTr="00B06EA4">
        <w:trPr>
          <w:trHeight w:val="302"/>
        </w:trPr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>Средства обучения</w:t>
            </w:r>
          </w:p>
        </w:tc>
        <w:tc>
          <w:tcPr>
            <w:tcW w:w="103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</w:tr>
      <w:tr w:rsidR="00B06EA4" w:rsidRPr="00B06EA4" w:rsidTr="00B06EA4">
        <w:trPr>
          <w:trHeight w:val="302"/>
        </w:trPr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  <w:r w:rsidRPr="00B06EA4">
              <w:rPr>
                <w:sz w:val="20"/>
                <w:szCs w:val="20"/>
              </w:rPr>
              <w:t xml:space="preserve">Какие компоненты ЕНГ формируются </w:t>
            </w:r>
          </w:p>
        </w:tc>
        <w:tc>
          <w:tcPr>
            <w:tcW w:w="103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DDD9C3" w:themeFill="background2" w:themeFillShade="E6"/>
          </w:tcPr>
          <w:p w:rsidR="00B06EA4" w:rsidRPr="00B06EA4" w:rsidRDefault="00B06EA4" w:rsidP="00F228A6">
            <w:pPr>
              <w:contextualSpacing/>
              <w:rPr>
                <w:sz w:val="20"/>
                <w:szCs w:val="20"/>
              </w:rPr>
            </w:pPr>
          </w:p>
        </w:tc>
      </w:tr>
    </w:tbl>
    <w:p w:rsidR="00B06EA4" w:rsidRDefault="00B06EA4" w:rsidP="00B06EA4">
      <w:pPr>
        <w:spacing w:after="0" w:line="240" w:lineRule="auto"/>
        <w:contextualSpacing/>
      </w:pPr>
    </w:p>
    <w:p w:rsidR="00B06EA4" w:rsidRDefault="00B06EA4" w:rsidP="00B06EA4">
      <w:pPr>
        <w:spacing w:after="0" w:line="240" w:lineRule="auto"/>
        <w:contextualSpacing/>
      </w:pPr>
      <w:r>
        <w:t xml:space="preserve">В ходе экспертизы особое внимание уделялось соответствию всех компонентов урока друг </w:t>
      </w:r>
      <w:proofErr w:type="gramStart"/>
      <w:r>
        <w:t>другу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составляющие ЕНГ формируются.</w:t>
      </w:r>
    </w:p>
    <w:p w:rsidR="00B06EA4" w:rsidRPr="00361666" w:rsidRDefault="00B06EA4" w:rsidP="00B06EA4">
      <w:pPr>
        <w:pStyle w:val="Style1"/>
        <w:widowControl/>
        <w:ind w:left="298"/>
        <w:contextualSpacing/>
        <w:jc w:val="center"/>
        <w:rPr>
          <w:rStyle w:val="FontStyle17"/>
          <w:rFonts w:ascii="Times New Roman" w:hAnsi="Times New Roman" w:cs="Times New Roman"/>
          <w:b/>
          <w:szCs w:val="24"/>
        </w:rPr>
      </w:pPr>
      <w:proofErr w:type="gramStart"/>
      <w:r w:rsidRPr="00361666">
        <w:rPr>
          <w:rStyle w:val="FontStyle17"/>
          <w:rFonts w:ascii="Times New Roman" w:hAnsi="Times New Roman" w:cs="Times New Roman"/>
          <w:b/>
          <w:szCs w:val="24"/>
        </w:rPr>
        <w:t>Естественно-научная</w:t>
      </w:r>
      <w:proofErr w:type="gramEnd"/>
      <w:r w:rsidRPr="00361666">
        <w:rPr>
          <w:rStyle w:val="FontStyle17"/>
          <w:rFonts w:ascii="Times New Roman" w:hAnsi="Times New Roman" w:cs="Times New Roman"/>
          <w:b/>
          <w:szCs w:val="24"/>
        </w:rPr>
        <w:t xml:space="preserve"> грамотность</w:t>
      </w:r>
    </w:p>
    <w:p w:rsidR="00B06EA4" w:rsidRPr="00361666" w:rsidRDefault="00B06EA4" w:rsidP="00B06EA4">
      <w:pPr>
        <w:pStyle w:val="Style10"/>
        <w:widowControl/>
        <w:spacing w:line="240" w:lineRule="auto"/>
        <w:ind w:left="360"/>
        <w:contextualSpacing/>
        <w:jc w:val="center"/>
        <w:rPr>
          <w:rStyle w:val="FontStyle18"/>
          <w:b/>
          <w:sz w:val="22"/>
          <w:szCs w:val="24"/>
        </w:rPr>
      </w:pPr>
      <w:r w:rsidRPr="00361666">
        <w:rPr>
          <w:rStyle w:val="FontStyle18"/>
          <w:b/>
          <w:sz w:val="22"/>
          <w:szCs w:val="24"/>
        </w:rPr>
        <w:t>Умения, раскрывающие содержание ЕНГ, и характеристика заданий по формированию/оценке этих умений</w:t>
      </w:r>
    </w:p>
    <w:tbl>
      <w:tblPr>
        <w:tblW w:w="95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101"/>
        <w:gridCol w:w="5821"/>
      </w:tblGrid>
      <w:tr w:rsidR="00B06EA4" w:rsidRPr="00B06EA4" w:rsidTr="00B06EA4">
        <w:trPr>
          <w:trHeight w:val="14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2"/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left="32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Оцениваемые компетенции, умения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left="307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Характеристика учебного задания, направленного на формирование/оценку умения</w:t>
            </w:r>
          </w:p>
        </w:tc>
      </w:tr>
      <w:tr w:rsidR="00B06EA4" w:rsidRPr="00B06EA4" w:rsidTr="00B06EA4">
        <w:trPr>
          <w:trHeight w:val="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left="1968"/>
              <w:contextualSpacing/>
              <w:rPr>
                <w:rStyle w:val="FontStyle21"/>
                <w:b/>
                <w:sz w:val="20"/>
                <w:szCs w:val="20"/>
              </w:rPr>
            </w:pPr>
            <w:r w:rsidRPr="00B06EA4">
              <w:rPr>
                <w:rStyle w:val="FontStyle21"/>
                <w:b/>
                <w:sz w:val="20"/>
                <w:szCs w:val="20"/>
              </w:rPr>
              <w:t>Компетенция: научное объяснение явлений</w:t>
            </w:r>
          </w:p>
        </w:tc>
      </w:tr>
      <w:tr w:rsidR="00B06EA4" w:rsidRPr="00B06EA4" w:rsidTr="00B06EA4">
        <w:trPr>
          <w:trHeight w:val="2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1.1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Применить соответствующие естественнонаучные знания для объяснения явления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описание достаточно стандартной ситуации, для объяснения которой можно напрямую использовать программный материал.</w:t>
            </w:r>
          </w:p>
        </w:tc>
      </w:tr>
      <w:tr w:rsidR="00B06EA4" w:rsidRPr="00B06EA4" w:rsidTr="00B06EA4">
        <w:trPr>
          <w:trHeight w:val="42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1.2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154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описание нестандартной ситуации, для которой ученик не имеет готового объяснения. Для получения объяснения она должна быть преобразована (в явном виде или мысленно) или в типовую известную модель или в модель, в которой ясно прослеживаются нужные взаимосвязи. Возможна обратная задача: по представленной модели узнать и описать явление.</w:t>
            </w:r>
          </w:p>
        </w:tc>
      </w:tr>
      <w:tr w:rsidR="00B06EA4" w:rsidRPr="00B06EA4" w:rsidTr="00B06EA4">
        <w:trPr>
          <w:trHeight w:val="2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1.3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120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144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на основе понимания механизма (или причин) явления или процесса обосновать дальнейшее развитие событий.</w:t>
            </w:r>
          </w:p>
        </w:tc>
      </w:tr>
      <w:tr w:rsidR="00B06EA4" w:rsidRPr="00B06EA4" w:rsidTr="00B06EA4">
        <w:trPr>
          <w:trHeight w:val="7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1.4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490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 xml:space="preserve">Объяснять принцип действия </w:t>
            </w:r>
            <w:r w:rsidRPr="00B06EA4">
              <w:rPr>
                <w:rStyle w:val="FontStyle21"/>
                <w:sz w:val="20"/>
                <w:szCs w:val="20"/>
              </w:rPr>
              <w:lastRenderedPageBreak/>
              <w:t>технического устройства или технологии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56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lastRenderedPageBreak/>
              <w:t xml:space="preserve">Предлагается объяснить, на каких научных знаниях </w:t>
            </w:r>
            <w:r w:rsidRPr="00B06EA4">
              <w:rPr>
                <w:rStyle w:val="FontStyle21"/>
                <w:sz w:val="20"/>
                <w:szCs w:val="20"/>
              </w:rPr>
              <w:lastRenderedPageBreak/>
              <w:t>основана работа описанного технического устройства или технологии</w:t>
            </w:r>
          </w:p>
        </w:tc>
      </w:tr>
      <w:tr w:rsidR="00B06EA4" w:rsidRPr="00B06EA4" w:rsidTr="00B06EA4">
        <w:trPr>
          <w:trHeight w:val="6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lastRenderedPageBreak/>
              <w:t>2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jc w:val="center"/>
              <w:rPr>
                <w:rStyle w:val="FontStyle21"/>
                <w:b/>
                <w:sz w:val="20"/>
                <w:szCs w:val="20"/>
              </w:rPr>
            </w:pPr>
            <w:r w:rsidRPr="00B06EA4">
              <w:rPr>
                <w:rStyle w:val="FontStyle21"/>
                <w:b/>
                <w:sz w:val="20"/>
                <w:szCs w:val="20"/>
              </w:rPr>
              <w:t>Компетенция: понимание особенностей естественнонаучного исследования</w:t>
            </w:r>
          </w:p>
        </w:tc>
      </w:tr>
      <w:tr w:rsidR="00B06EA4" w:rsidRPr="00B06EA4" w:rsidTr="00B06EA4">
        <w:trPr>
          <w:trHeight w:val="14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2.1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34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Распознавать и формулировать цель данного исследования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21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По краткому описанию хода исследования или действий исследователей предлагается четко сформулировать его цель.</w:t>
            </w:r>
          </w:p>
        </w:tc>
      </w:tr>
      <w:tr w:rsidR="00B06EA4" w:rsidRPr="00B06EA4" w:rsidTr="00B06EA4">
        <w:trPr>
          <w:trHeight w:val="2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2.2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По описанию проблемы предлагается кратко сформулировать или оценить идею исследования, направленного на ее решение, и/или описать основные этапы такого исследования.</w:t>
            </w:r>
          </w:p>
        </w:tc>
      </w:tr>
      <w:tr w:rsidR="00B06EA4" w:rsidRPr="00B06EA4" w:rsidTr="00B06EA4">
        <w:trPr>
          <w:trHeight w:val="35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2.3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не просто сформулировать ' гипотезы, объясняющие описанное явление, но и обязательно предложить возможные способы их проверки.</w:t>
            </w:r>
          </w:p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Набор гипотез может предлагаться в самом задании, тогда учащийся должен предложить только способы проверки.</w:t>
            </w:r>
          </w:p>
        </w:tc>
      </w:tr>
      <w:tr w:rsidR="00B06EA4" w:rsidRPr="00B06EA4" w:rsidTr="00B06EA4">
        <w:trPr>
          <w:trHeight w:val="3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2.4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Описывать и оценивать способы, которые используют учёные, чтобы обеспечить надёжность данных и достоверность объяснений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охарактеризовать назначение того или иного элемента исследования, повышающего надежность результата (контрольная группа, контрольный образец, большая статистика и др.). Или: предлагается выбрать более надежную стратегию исследования вопроса.</w:t>
            </w:r>
          </w:p>
        </w:tc>
      </w:tr>
      <w:tr w:rsidR="00B06EA4" w:rsidRPr="00B06EA4" w:rsidTr="00B06EA4">
        <w:trPr>
          <w:trHeight w:val="14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3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left="792"/>
              <w:contextualSpacing/>
              <w:jc w:val="center"/>
              <w:rPr>
                <w:rStyle w:val="FontStyle21"/>
                <w:b/>
                <w:sz w:val="20"/>
                <w:szCs w:val="20"/>
              </w:rPr>
            </w:pPr>
            <w:r w:rsidRPr="00B06EA4">
              <w:rPr>
                <w:rStyle w:val="FontStyle21"/>
                <w:b/>
                <w:sz w:val="20"/>
                <w:szCs w:val="20"/>
              </w:rPr>
              <w:t>Компетенция: интерпретация данных и использование научных доказатель</w:t>
            </w:r>
            <w:proofErr w:type="gramStart"/>
            <w:r w:rsidRPr="00B06EA4">
              <w:rPr>
                <w:rStyle w:val="FontStyle21"/>
                <w:b/>
                <w:sz w:val="20"/>
                <w:szCs w:val="20"/>
              </w:rPr>
              <w:t>ств дл</w:t>
            </w:r>
            <w:proofErr w:type="gramEnd"/>
            <w:r w:rsidRPr="00B06EA4">
              <w:rPr>
                <w:rStyle w:val="FontStyle21"/>
                <w:b/>
                <w:sz w:val="20"/>
                <w:szCs w:val="20"/>
              </w:rPr>
              <w:t>я получения выводов</w:t>
            </w:r>
          </w:p>
        </w:tc>
      </w:tr>
      <w:tr w:rsidR="00B06EA4" w:rsidRPr="00B06EA4" w:rsidTr="00B06EA4">
        <w:trPr>
          <w:trHeight w:val="2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3.1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8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110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 xml:space="preserve">Предлагается формулировать выводы на основе интерпретации данных, представленных в различных формах: графики, таблицы, диаграммы, фотографии, географические карты, словесный текст. Данные могут быть представлены </w:t>
            </w:r>
            <w:r w:rsidRPr="00B06EA4">
              <w:rPr>
                <w:rStyle w:val="FontStyle21"/>
                <w:spacing w:val="60"/>
                <w:sz w:val="20"/>
                <w:szCs w:val="20"/>
              </w:rPr>
              <w:t xml:space="preserve">ив </w:t>
            </w:r>
            <w:proofErr w:type="gramStart"/>
            <w:r w:rsidRPr="00B06EA4">
              <w:rPr>
                <w:rStyle w:val="FontStyle21"/>
                <w:sz w:val="20"/>
                <w:szCs w:val="20"/>
              </w:rPr>
              <w:t>сочетании</w:t>
            </w:r>
            <w:proofErr w:type="gramEnd"/>
            <w:r w:rsidRPr="00B06EA4">
              <w:rPr>
                <w:rStyle w:val="FontStyle21"/>
                <w:sz w:val="20"/>
                <w:szCs w:val="20"/>
              </w:rPr>
              <w:t xml:space="preserve"> форм.</w:t>
            </w:r>
          </w:p>
        </w:tc>
      </w:tr>
      <w:tr w:rsidR="00B06EA4" w:rsidRPr="00B06EA4" w:rsidTr="00B06EA4">
        <w:trPr>
          <w:trHeight w:val="21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3.2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211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Преобразовывать одну форму представления данных в другую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20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преобразовать одну форму представления научной информации в другую, например: словесную в схематический рисунок, табличную форму в график или диаграмму и т.д.</w:t>
            </w:r>
          </w:p>
        </w:tc>
      </w:tr>
      <w:tr w:rsidR="00B06EA4" w:rsidRPr="00B06EA4" w:rsidTr="00B06EA4">
        <w:trPr>
          <w:trHeight w:val="2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3.3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283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Распознавать допущения, доказательства и рассуждения в научных текстах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230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выявлять и формулировать допущения, на которых строится то или иное научное рассуждение, а также характеризовать сами типы научного текста: доказательство, рассуждение, допущение.</w:t>
            </w:r>
          </w:p>
        </w:tc>
      </w:tr>
      <w:tr w:rsidR="00B06EA4" w:rsidRPr="00B06EA4" w:rsidTr="00B06EA4">
        <w:trPr>
          <w:trHeight w:val="2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3.4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605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Оценивать с научной точки зрения аргументы и доказательства из различных источников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33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оценить с научной точки зрения корректность и убедительность утверждений, содержащихся в различных источниках, например, научно-популярных текстах, сообщениях СМИ, высказываниях людей.</w:t>
            </w:r>
          </w:p>
        </w:tc>
      </w:tr>
    </w:tbl>
    <w:p w:rsidR="00B06EA4" w:rsidRDefault="00B06EA4" w:rsidP="00B06EA4">
      <w:pPr>
        <w:spacing w:after="0" w:line="240" w:lineRule="auto"/>
        <w:contextualSpacing/>
      </w:pPr>
    </w:p>
    <w:p w:rsidR="00361666" w:rsidRDefault="00B06EA4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обсуждение проходило в формате круглого стола: </w:t>
      </w:r>
    </w:p>
    <w:p w:rsidR="00B06EA4" w:rsidRDefault="00361666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06EA4">
        <w:rPr>
          <w:rFonts w:ascii="Times New Roman" w:hAnsi="Times New Roman" w:cs="Times New Roman"/>
          <w:sz w:val="24"/>
          <w:szCs w:val="24"/>
        </w:rPr>
        <w:t>Эксперт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B06E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06EA4">
        <w:rPr>
          <w:rFonts w:ascii="Times New Roman" w:hAnsi="Times New Roman" w:cs="Times New Roman"/>
          <w:sz w:val="24"/>
          <w:szCs w:val="24"/>
        </w:rPr>
        <w:t xml:space="preserve">редставлял результаты экспертизы, </w:t>
      </w:r>
      <w:proofErr w:type="spellStart"/>
      <w:r w:rsidR="00B06EA4">
        <w:rPr>
          <w:rFonts w:ascii="Times New Roman" w:hAnsi="Times New Roman" w:cs="Times New Roman"/>
          <w:sz w:val="24"/>
          <w:szCs w:val="24"/>
        </w:rPr>
        <w:t>экспертируемый</w:t>
      </w:r>
      <w:proofErr w:type="spellEnd"/>
      <w:r w:rsidR="00B06EA4">
        <w:rPr>
          <w:rFonts w:ascii="Times New Roman" w:hAnsi="Times New Roman" w:cs="Times New Roman"/>
          <w:sz w:val="24"/>
          <w:szCs w:val="24"/>
        </w:rPr>
        <w:t xml:space="preserve"> – давал пояснения по замыслу урока, остальные участники  ММА обсуждали, добавляли замечания и предложения по улучшению урока, усилению его направленности на формирование ЕНГ.</w:t>
      </w:r>
    </w:p>
    <w:p w:rsidR="00B06EA4" w:rsidRDefault="00B06EA4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происходила смена ролей: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экспертируемый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занимал место эксперта, следующий учитель выступал в роли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6EA4" w:rsidRDefault="00B06EA4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данного коллективного обсуждения выявлены основные затруднения педагогов по построению урока:</w:t>
      </w:r>
    </w:p>
    <w:p w:rsidR="00B06EA4" w:rsidRPr="00F22D8E" w:rsidRDefault="00B06EA4" w:rsidP="00F22D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8E">
        <w:rPr>
          <w:rFonts w:ascii="Times New Roman" w:hAnsi="Times New Roman" w:cs="Times New Roman"/>
          <w:sz w:val="24"/>
          <w:szCs w:val="24"/>
        </w:rPr>
        <w:t xml:space="preserve">Постановка проблемного вопроса, </w:t>
      </w:r>
      <w:proofErr w:type="spellStart"/>
      <w:r w:rsidRPr="00F22D8E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F22D8E">
        <w:rPr>
          <w:rFonts w:ascii="Times New Roman" w:hAnsi="Times New Roman" w:cs="Times New Roman"/>
          <w:sz w:val="24"/>
          <w:szCs w:val="24"/>
        </w:rPr>
        <w:t xml:space="preserve"> изучения темы.</w:t>
      </w:r>
    </w:p>
    <w:p w:rsidR="00B06EA4" w:rsidRDefault="00B06EA4" w:rsidP="00F22D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8E">
        <w:rPr>
          <w:rFonts w:ascii="Times New Roman" w:hAnsi="Times New Roman" w:cs="Times New Roman"/>
          <w:sz w:val="24"/>
          <w:szCs w:val="24"/>
        </w:rPr>
        <w:t>Организация учебного исследования</w:t>
      </w:r>
      <w:r w:rsidR="00F22D8E" w:rsidRPr="00F22D8E">
        <w:rPr>
          <w:rFonts w:ascii="Times New Roman" w:hAnsi="Times New Roman" w:cs="Times New Roman"/>
          <w:sz w:val="24"/>
          <w:szCs w:val="24"/>
        </w:rPr>
        <w:t>, а именно подведение к детскому вопросу, гипотезам, придумывание или планирование эксперимента самими детьми.</w:t>
      </w:r>
    </w:p>
    <w:p w:rsidR="00F22D8E" w:rsidRDefault="00F22D8E" w:rsidP="00F22D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заданий, направленных на формирование </w:t>
      </w:r>
      <w:r w:rsidR="004F7414">
        <w:rPr>
          <w:rFonts w:ascii="Times New Roman" w:hAnsi="Times New Roman" w:cs="Times New Roman"/>
          <w:sz w:val="24"/>
          <w:szCs w:val="24"/>
        </w:rPr>
        <w:t>ЕНГ, т.е. разработка  соответствующего содержания.</w:t>
      </w: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такт работы. Разработка ИОМ педагогов. Разработано 12 ИОМ по форме</w:t>
      </w: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99" w:type="pct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83"/>
        <w:gridCol w:w="1487"/>
        <w:gridCol w:w="1489"/>
        <w:gridCol w:w="1581"/>
        <w:gridCol w:w="1539"/>
      </w:tblGrid>
      <w:tr w:rsidR="004F7414" w:rsidRPr="0078507C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ФИО (полностью)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lastRenderedPageBreak/>
              <w:t>Муниципалитет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Организация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Должность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172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Стаж работы в должности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218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Уровень образования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250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Квалификация по диплому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383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412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589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 xml:space="preserve">Курсы повышения квалификации </w:t>
            </w:r>
            <w:proofErr w:type="gramStart"/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за</w:t>
            </w:r>
            <w:proofErr w:type="gramEnd"/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900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 xml:space="preserve">Результаты оценки </w:t>
            </w:r>
            <w:r w:rsidRPr="004F7414"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</w:rPr>
              <w:t>предметных и методических компетенций учителей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</w:rPr>
              <w:t xml:space="preserve"> (Если была) </w:t>
            </w:r>
            <w:r w:rsidRPr="004F7414"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</w:rPr>
              <w:t>*</w:t>
            </w:r>
          </w:p>
        </w:tc>
        <w:tc>
          <w:tcPr>
            <w:tcW w:w="1615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На стартовом уровне</w:t>
            </w:r>
          </w:p>
        </w:tc>
        <w:tc>
          <w:tcPr>
            <w:tcW w:w="1693" w:type="pct"/>
            <w:gridSpan w:val="2"/>
            <w:shd w:val="clear" w:color="auto" w:fill="FFFFFF"/>
          </w:tcPr>
          <w:p w:rsidR="004F7414" w:rsidRPr="004F7414" w:rsidRDefault="004F7414" w:rsidP="00F2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На итоговом уровне</w:t>
            </w:r>
          </w:p>
        </w:tc>
      </w:tr>
      <w:tr w:rsidR="004F7414" w:rsidRPr="0078507C" w:rsidTr="004F7414">
        <w:trPr>
          <w:trHeight w:val="1001"/>
        </w:trPr>
        <w:tc>
          <w:tcPr>
            <w:tcW w:w="8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Профессиональные дефициты / Задачи на предстоящий период</w:t>
            </w:r>
          </w:p>
        </w:tc>
        <w:tc>
          <w:tcPr>
            <w:tcW w:w="8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Образовательные задачи/действия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80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Сроки реализации</w:t>
            </w:r>
          </w:p>
          <w:p w:rsidR="004F7414" w:rsidRPr="004F7414" w:rsidRDefault="004F7414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(указать даты / меся</w:t>
            </w:r>
            <w:proofErr w:type="gramStart"/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ц(</w:t>
            </w:r>
            <w:proofErr w:type="gramEnd"/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ы), год)</w:t>
            </w:r>
          </w:p>
        </w:tc>
        <w:tc>
          <w:tcPr>
            <w:tcW w:w="8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Форма предъявления результата</w:t>
            </w:r>
          </w:p>
        </w:tc>
        <w:tc>
          <w:tcPr>
            <w:tcW w:w="835" w:type="pct"/>
            <w:shd w:val="clear" w:color="auto" w:fill="DBE5F1" w:themeFill="accent1" w:themeFillTint="33"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Результаты проделанной работы</w:t>
            </w:r>
          </w:p>
        </w:tc>
      </w:tr>
      <w:tr w:rsidR="004F7414" w:rsidRPr="0078507C" w:rsidTr="004F7414">
        <w:trPr>
          <w:trHeight w:val="177"/>
        </w:trPr>
        <w:tc>
          <w:tcPr>
            <w:tcW w:w="8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</w:t>
            </w:r>
          </w:p>
        </w:tc>
        <w:tc>
          <w:tcPr>
            <w:tcW w:w="80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4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5</w:t>
            </w:r>
          </w:p>
        </w:tc>
        <w:tc>
          <w:tcPr>
            <w:tcW w:w="835" w:type="pct"/>
            <w:shd w:val="clear" w:color="auto" w:fill="FFFFFF"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6</w:t>
            </w:r>
          </w:p>
        </w:tc>
      </w:tr>
      <w:tr w:rsidR="004F7414" w:rsidRPr="0078507C" w:rsidTr="004F7414">
        <w:trPr>
          <w:trHeight w:val="1001"/>
        </w:trPr>
        <w:tc>
          <w:tcPr>
            <w:tcW w:w="8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4F7414" w:rsidRDefault="004F7414" w:rsidP="004F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FFFFFF"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</w:tbl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7414">
        <w:rPr>
          <w:rFonts w:ascii="Times New Roman" w:hAnsi="Times New Roman" w:cs="Times New Roman"/>
          <w:sz w:val="24"/>
          <w:szCs w:val="24"/>
        </w:rPr>
        <w:t xml:space="preserve">* диагностика оценка </w:t>
      </w:r>
      <w:r w:rsidRPr="004F7414">
        <w:rPr>
          <w:rFonts w:ascii="Times New Roman" w:hAnsi="Times New Roman" w:cs="Times New Roman"/>
          <w:bCs/>
          <w:sz w:val="24"/>
          <w:szCs w:val="24"/>
        </w:rPr>
        <w:t xml:space="preserve">предметных и методических компетенций учителей может осуществляться </w:t>
      </w:r>
    </w:p>
    <w:p w:rsidR="004F7414" w:rsidRPr="004F7414" w:rsidRDefault="004F7414" w:rsidP="004F74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7414">
        <w:rPr>
          <w:rFonts w:ascii="Times New Roman" w:hAnsi="Times New Roman" w:cs="Times New Roman"/>
          <w:bCs/>
          <w:sz w:val="24"/>
          <w:szCs w:val="24"/>
        </w:rPr>
        <w:t xml:space="preserve">с помощью процедур Центров непрерывного повышения профессионального мастерства педагогических работников (далее – ЦНППМ) в рамках реализации мероприятий национального проекта «Образование»; </w:t>
      </w:r>
    </w:p>
    <w:p w:rsidR="004F7414" w:rsidRPr="004F7414" w:rsidRDefault="004F7414" w:rsidP="004F74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7414">
        <w:rPr>
          <w:rFonts w:ascii="Times New Roman" w:hAnsi="Times New Roman" w:cs="Times New Roman"/>
          <w:bCs/>
          <w:sz w:val="24"/>
          <w:szCs w:val="24"/>
        </w:rPr>
        <w:t xml:space="preserve">через выявление дефицитов в уроке; </w:t>
      </w:r>
    </w:p>
    <w:p w:rsidR="004F7414" w:rsidRPr="004F7414" w:rsidRDefault="004F7414" w:rsidP="004F74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7414">
        <w:rPr>
          <w:rFonts w:ascii="Times New Roman" w:hAnsi="Times New Roman" w:cs="Times New Roman"/>
          <w:bCs/>
          <w:sz w:val="24"/>
          <w:szCs w:val="24"/>
        </w:rPr>
        <w:t xml:space="preserve">по детским результатам ВПР; </w:t>
      </w:r>
    </w:p>
    <w:p w:rsidR="004F7414" w:rsidRPr="004F7414" w:rsidRDefault="004F7414" w:rsidP="004F74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7414">
        <w:rPr>
          <w:rFonts w:ascii="Times New Roman" w:hAnsi="Times New Roman" w:cs="Times New Roman"/>
          <w:bCs/>
          <w:sz w:val="24"/>
          <w:szCs w:val="24"/>
        </w:rPr>
        <w:t xml:space="preserve">с помощью интерактивных тестов </w:t>
      </w:r>
      <w:proofErr w:type="spellStart"/>
      <w:r w:rsidRPr="004F7414">
        <w:rPr>
          <w:rFonts w:ascii="Times New Roman" w:hAnsi="Times New Roman" w:cs="Times New Roman"/>
          <w:bCs/>
          <w:sz w:val="24"/>
          <w:szCs w:val="24"/>
        </w:rPr>
        <w:t>интенсива</w:t>
      </w:r>
      <w:proofErr w:type="spellEnd"/>
      <w:r w:rsidRPr="004F7414">
        <w:rPr>
          <w:rFonts w:ascii="Times New Roman" w:hAnsi="Times New Roman" w:cs="Times New Roman"/>
          <w:bCs/>
          <w:sz w:val="24"/>
          <w:szCs w:val="24"/>
        </w:rPr>
        <w:t xml:space="preserve"> «Я учитель»: умение формировать функциональную грамотность учеников</w:t>
      </w:r>
    </w:p>
    <w:p w:rsidR="004F7414" w:rsidRP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414" w:rsidRPr="004F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16B6"/>
    <w:multiLevelType w:val="hybridMultilevel"/>
    <w:tmpl w:val="EDB4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A2970"/>
    <w:multiLevelType w:val="hybridMultilevel"/>
    <w:tmpl w:val="B4AE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522"/>
    <w:rsid w:val="00361666"/>
    <w:rsid w:val="004F7414"/>
    <w:rsid w:val="00954522"/>
    <w:rsid w:val="00B06EA4"/>
    <w:rsid w:val="00EB47AF"/>
    <w:rsid w:val="00F22D8E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B06E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B06EA4"/>
    <w:pPr>
      <w:widowControl w:val="0"/>
      <w:autoSpaceDE w:val="0"/>
      <w:autoSpaceDN w:val="0"/>
      <w:adjustRightInd w:val="0"/>
      <w:spacing w:after="0" w:line="408" w:lineRule="exact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rsid w:val="00B06E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uiPriority w:val="99"/>
    <w:rsid w:val="00B06EA4"/>
    <w:pPr>
      <w:widowControl w:val="0"/>
      <w:autoSpaceDE w:val="0"/>
      <w:autoSpaceDN w:val="0"/>
      <w:adjustRightInd w:val="0"/>
      <w:spacing w:after="0" w:line="298" w:lineRule="exact"/>
    </w:pPr>
    <w:rPr>
      <w:rFonts w:ascii="Calibri" w:hAnsi="Calibri"/>
      <w:sz w:val="24"/>
      <w:szCs w:val="24"/>
    </w:rPr>
  </w:style>
  <w:style w:type="character" w:customStyle="1" w:styleId="FontStyle17">
    <w:name w:val="Font Style17"/>
    <w:basedOn w:val="a0"/>
    <w:uiPriority w:val="99"/>
    <w:rsid w:val="00B06EA4"/>
    <w:rPr>
      <w:rFonts w:ascii="Calibri" w:hAnsi="Calibri" w:cs="Calibri"/>
      <w:sz w:val="22"/>
      <w:szCs w:val="22"/>
    </w:rPr>
  </w:style>
  <w:style w:type="character" w:customStyle="1" w:styleId="FontStyle18">
    <w:name w:val="Font Style18"/>
    <w:basedOn w:val="a0"/>
    <w:uiPriority w:val="99"/>
    <w:rsid w:val="00B06EA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1">
    <w:name w:val="Font Style21"/>
    <w:basedOn w:val="a0"/>
    <w:uiPriority w:val="99"/>
    <w:rsid w:val="00B06EA4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F22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</dc:creator>
  <cp:keywords/>
  <dc:description/>
  <cp:lastModifiedBy>Пользователь Windows</cp:lastModifiedBy>
  <cp:revision>4</cp:revision>
  <dcterms:created xsi:type="dcterms:W3CDTF">2022-11-03T05:04:00Z</dcterms:created>
  <dcterms:modified xsi:type="dcterms:W3CDTF">2022-11-12T04:01:00Z</dcterms:modified>
</cp:coreProperties>
</file>