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26C6" w:rsidRPr="00DA7E74" w:rsidRDefault="002126C6" w:rsidP="003E4E35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6C24AE" w:rsidRPr="00DA7E74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2126C6" w:rsidRPr="00DA7E74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2126C6" w:rsidRPr="00DA7E74" w:rsidRDefault="002126C6" w:rsidP="003E4E35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3E4E35" w:rsidRPr="00DA7E74" w:rsidRDefault="003E4E35" w:rsidP="003E4E35">
      <w:pPr>
        <w:suppressAutoHyphens w:val="0"/>
        <w:autoSpaceDE w:val="0"/>
        <w:autoSpaceDN w:val="0"/>
        <w:rPr>
          <w:color w:val="auto"/>
          <w:kern w:val="2"/>
          <w:sz w:val="24"/>
          <w:szCs w:val="24"/>
          <w:lang w:eastAsia="ru-RU"/>
        </w:rPr>
      </w:pP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</w:p>
    <w:p w:rsidR="00A90ACA" w:rsidRPr="00DA7E74" w:rsidRDefault="00901493" w:rsidP="003E4E35">
      <w:pPr>
        <w:suppressAutoHyphens w:val="0"/>
        <w:autoSpaceDE w:val="0"/>
        <w:autoSpaceDN w:val="0"/>
        <w:ind w:left="9360" w:firstLine="720"/>
        <w:rPr>
          <w:color w:val="auto"/>
          <w:kern w:val="2"/>
          <w:sz w:val="24"/>
          <w:szCs w:val="24"/>
          <w:lang w:eastAsia="ru-RU"/>
        </w:rPr>
      </w:pPr>
      <w:r w:rsidRPr="00DA7E74">
        <w:rPr>
          <w:color w:val="auto"/>
          <w:sz w:val="24"/>
          <w:szCs w:val="24"/>
          <w:lang w:eastAsia="ru-RU"/>
        </w:rPr>
        <w:t xml:space="preserve">     </w:t>
      </w:r>
      <w:r w:rsidR="002126C6" w:rsidRPr="00DA7E74">
        <w:rPr>
          <w:color w:val="auto"/>
          <w:sz w:val="24"/>
          <w:szCs w:val="24"/>
          <w:lang w:eastAsia="ru-RU"/>
        </w:rPr>
        <w:t>[МЕСТО ДЛЯ ШТАМПА]</w:t>
      </w:r>
    </w:p>
    <w:p w:rsidR="00A90ACA" w:rsidRPr="00397A0E" w:rsidRDefault="00A90ACA" w:rsidP="007A710B">
      <w:pPr>
        <w:suppressAutoHyphens w:val="0"/>
        <w:contextualSpacing/>
        <w:jc w:val="center"/>
        <w:rPr>
          <w:color w:val="auto"/>
          <w:kern w:val="0"/>
          <w:sz w:val="24"/>
          <w:szCs w:val="24"/>
          <w:lang w:eastAsia="ru-RU"/>
        </w:rPr>
      </w:pP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Информация о размещении методических рекомендаций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по вопросам образования и </w:t>
      </w:r>
      <w:proofErr w:type="gramStart"/>
      <w:r w:rsidRPr="001D4F07">
        <w:rPr>
          <w:color w:val="auto"/>
          <w:sz w:val="28"/>
          <w:szCs w:val="28"/>
        </w:rPr>
        <w:t>психолого-педагогического</w:t>
      </w:r>
      <w:proofErr w:type="gramEnd"/>
      <w:r w:rsidRPr="001D4F07">
        <w:rPr>
          <w:color w:val="auto"/>
          <w:sz w:val="28"/>
          <w:szCs w:val="28"/>
        </w:rPr>
        <w:t xml:space="preserve"> сопровождения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proofErr w:type="gramStart"/>
      <w:r w:rsidRPr="001D4F07">
        <w:rPr>
          <w:color w:val="auto"/>
          <w:sz w:val="28"/>
          <w:szCs w:val="28"/>
        </w:rPr>
        <w:t>обучающихся</w:t>
      </w:r>
      <w:proofErr w:type="gramEnd"/>
      <w:r w:rsidRPr="001D4F07">
        <w:rPr>
          <w:color w:val="auto"/>
          <w:sz w:val="28"/>
          <w:szCs w:val="28"/>
        </w:rPr>
        <w:t xml:space="preserve"> с инвалидностью, с ограниченными возможностями здоровья,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proofErr w:type="gramStart"/>
      <w:r w:rsidRPr="001D4F07">
        <w:rPr>
          <w:color w:val="auto"/>
          <w:sz w:val="28"/>
          <w:szCs w:val="28"/>
        </w:rPr>
        <w:t xml:space="preserve">разработанных в 2024 году в рамках исполнения подведомственными организациями </w:t>
      </w:r>
      <w:proofErr w:type="gramEnd"/>
    </w:p>
    <w:p w:rsidR="008A4262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>Минпросвещения России государственного задания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777"/>
        <w:gridCol w:w="2126"/>
        <w:gridCol w:w="3261"/>
        <w:gridCol w:w="4046"/>
      </w:tblGrid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6721E8" w:rsidRPr="001D4F07" w:rsidRDefault="006721E8" w:rsidP="006721E8">
            <w:pPr>
              <w:tabs>
                <w:tab w:val="left" w:pos="1172"/>
              </w:tabs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ab/>
              <w:t>Название рекомендаций</w:t>
            </w:r>
          </w:p>
        </w:tc>
        <w:tc>
          <w:tcPr>
            <w:tcW w:w="2126" w:type="dxa"/>
          </w:tcPr>
          <w:p w:rsidR="006721E8" w:rsidRPr="001D4F07" w:rsidRDefault="006721E8" w:rsidP="006721E8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Разработчик</w:t>
            </w:r>
          </w:p>
        </w:tc>
        <w:tc>
          <w:tcPr>
            <w:tcW w:w="3261" w:type="dxa"/>
          </w:tcPr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Целевая </w:t>
            </w:r>
          </w:p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аудитория</w:t>
            </w:r>
          </w:p>
        </w:tc>
        <w:tc>
          <w:tcPr>
            <w:tcW w:w="4046" w:type="dxa"/>
          </w:tcPr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Ссылка на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размещенный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</w:t>
            </w:r>
          </w:p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документ/ реквизиты письма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</w:t>
            </w:r>
            <w:r w:rsidR="006721E8" w:rsidRPr="001D4F07">
              <w:rPr>
                <w:color w:val="auto"/>
                <w:sz w:val="28"/>
                <w:szCs w:val="28"/>
              </w:rPr>
              <w:t xml:space="preserve">рекомендации  «Особенности </w:t>
            </w:r>
            <w:r w:rsidRPr="001D4F07">
              <w:rPr>
                <w:color w:val="auto"/>
                <w:sz w:val="28"/>
                <w:szCs w:val="28"/>
              </w:rPr>
              <w:t xml:space="preserve">разработки </w:t>
            </w:r>
            <w:r w:rsidRPr="001D4F07">
              <w:rPr>
                <w:color w:val="auto"/>
                <w:sz w:val="28"/>
                <w:szCs w:val="28"/>
              </w:rPr>
              <w:br/>
              <w:t>и реализации а</w:t>
            </w:r>
            <w:r w:rsidR="006721E8" w:rsidRPr="001D4F07">
              <w:rPr>
                <w:color w:val="auto"/>
                <w:sz w:val="28"/>
                <w:szCs w:val="28"/>
              </w:rPr>
              <w:t>даптированных основных образовательных программ на разных уровнях общего образования: методические рекомендации»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https://ikprao.bitrix24.ru/~I4wSt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«Проектирование индивидуальных  учебных  планов  в  специальном образовании»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https://ikprao.bitrix24.ru/~cLZqh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Проекты  программ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учебным  предметам федеральной  адаптированной  образовательной программы  начального  общего  образования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для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обучающихся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ограниченными  возможностями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 xml:space="preserve">здоровья;  федеральной  адаптированной образовательной  программы  основного  общего образования  для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</w:t>
            </w:r>
            <w:r w:rsidRPr="001D4F07">
              <w:rPr>
                <w:color w:val="auto"/>
                <w:sz w:val="28"/>
                <w:szCs w:val="28"/>
              </w:rPr>
              <w:br/>
              <w:t>с  ограниченными возможностями  здоровья;  федеральной адаптированной  основной  общеобразовательной программы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https://ikp-rao.ru/frc-ovz3/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«Дифференцированный подход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в  организации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дошкольного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образования детей  с  умственной  отсталостью,  проживающих  </w:t>
            </w:r>
            <w:r w:rsidRPr="001D4F07">
              <w:rPr>
                <w:color w:val="auto"/>
                <w:sz w:val="28"/>
                <w:szCs w:val="28"/>
              </w:rPr>
              <w:br/>
              <w:t>в детском доме-интернате»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https://ikp-rao.ru/wpcontent/uploads/2025/02/Differencirov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annyj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podhod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v</w:t>
            </w:r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organizacii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doshkolnogo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obrazovaniya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.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pdf</w:t>
            </w:r>
            <w:proofErr w:type="spellEnd"/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Индивидуально-личностная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3B2887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https://ikp-rao.ru/wp-content/uploads/2025/02/Individualno_lichnostnaya_paradigma_vospitaniya_i_obrazovaniya_detej.pdf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вопросам  обучения  </w:t>
            </w:r>
            <w:r w:rsidRPr="001D4F07">
              <w:rPr>
                <w:color w:val="auto"/>
                <w:sz w:val="28"/>
                <w:szCs w:val="28"/>
              </w:rPr>
              <w:br/>
              <w:t>и  воспитания  детей  с нарушениями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https://ikp-rao.ru/wp-content/uploads/2025/02/Metodicheskie-rekomendacii-dlya-roditelej-po-voprosam-obucheniya-i-vospitaniya-detej-s-narusheniyami-sluha.pdf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организации  семейного  воспитания  детей  </w:t>
            </w:r>
            <w:r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lastRenderedPageBreak/>
              <w:t>с нарушениями зрения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https://ikp-rao.ru/wp-content/uploads/2025/02/Metodicheskie-rekomendacij-dlya-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roditelej-po-organizacii-semejnogo-vospitaniya-detej-s-narusheniyami-zreniya.pdf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Методические  рекомендации  для  родителей  по организации семейного воспитания детей с тяжелыми нарушениями речи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https://ikp-rao.ru/wp-content/uploads/2025/02/METODIChESKIE-REKOMENDACII-DLYa-RODITELEJ-PO-ORGANIZACII-SEMEJNOGO-VOSPITANIYa-DETEJ.pdf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родителей  детей с НОДА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и ТМНР  и ответы специалистов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https://ikp-rao.ru/wp-content/uploads/2025/02/Roditelyam-detej-s-NODA-i-TMNR.pdf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 с  ЗПР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https://ikp-rao.ru/wp-content/uploads/2025/02/VOPROSY-RODITELEJ-DETEJ-S-ZPR.pdf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>по  организации семейного  воспитания  детей  с  ОВЗ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https://ikp-rao.ru/wp-content/uploads/2025/02/REKOMENDACII-DLYa-RODITELEJ-PO-ORGANIZACII-SEMEJNOGO-VOSPITANIYa-DETEJ-S-OVZ.pdf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 с  аутизмом 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https://ikp-rao.ru/wp-content/uploads/2025/02/VOPROSY-RODITELEJ-DETEJ-S-AUTIZMOM.pdf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Дополнительные  вопросы  и  ответы  по  воспитанию  детей с ОВЗ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https://ikp-rao.ru/wp-content/uploads/2025/02/Kak-roditelyam-vospityvajushhim-detej-s-OVZ-snyat-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emocionalnoe-napryazhenie.pdf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формированию финансовой  грамотности  детей 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 ограниченными возможностями  здоровья,  с  инвалидностью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(в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инфографике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https://ikp-rao.ru/wp-content/uploads/2025/03/Rekomendacii_dlya_roditelej_po_formirovaniju_finansovoj_gramotnosti1090.pdf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Компьютерная  грамотность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с нарушениями  зрения:  методические  рекомендации </w:t>
            </w:r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https://ikp-rao.ru/wp-content/uploads/2025/01/Kompjuternaya_gramotnost_obuchajushhihsya_s_narusheniyami_zreniya_metodicheskie-2.pdf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Развитие  читательской  грамотности  детей  с задержкой психического развития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https://ikp-rao.ru/wp-content/uploads/2025/02/Razvitie_chitatelskoj_gramotnosti_detej_s_ZPR_metodicheskie_rekomendacii-2.pdf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6721E8" w:rsidRPr="001D4F07" w:rsidRDefault="002A2963" w:rsidP="006721E8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Обучение жестовому языку детей </w:t>
            </w:r>
            <w:r w:rsidRPr="001D4F07">
              <w:rPr>
                <w:color w:val="auto"/>
                <w:sz w:val="28"/>
                <w:szCs w:val="28"/>
              </w:rPr>
              <w:br/>
              <w:t>с нарушением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https://ikp-rao.ru/wp-content/uploads/2024/12/Obuchenie_zhestovomu_yazyku_detej_s_narusheniem_sluha_metodicheskoe_posobie2.pdf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Памятка для родителей детей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с нарушениями зрения. Правила носки и ухода за очками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https://ikp-rao.ru/wp-content/uploads/2025/01/Pamyatka_Pravila_noski_i_uhoda_za_ochkami.pdf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материалы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вопросам  организации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профориентационной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 xml:space="preserve"> деятельности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с ОВЗ, с инвалидностью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https://bitrix24public.com/ikprao.bitrix24.ru/docs/pub/7fb4b209d93f47d0d9eb8e0b3276a464/default/?&amp;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Памятка  о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мерах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по  организации  ознакомления обучающихся  с  ОВЗ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правилами  поведения  в ситуации  оповещения  об  опасности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и  порядке действий педагогического работника (в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инфографике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3B2887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https://ikp-rao.ru/wp-content/uploads/2024/08/Pamyatka-ot-23.08.pdf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proofErr w:type="gramStart"/>
            <w:r w:rsidRPr="001D4F07">
              <w:rPr>
                <w:color w:val="auto"/>
                <w:sz w:val="28"/>
                <w:szCs w:val="28"/>
              </w:rPr>
              <w:t xml:space="preserve">Конструктор  рабочих  программ  начального  общего образования 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для  обучающихся  с  ОВЗ,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инвалидностью,  реализуемых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в  рамках  курса внеурочной  деятельности  для  формирования </w:t>
            </w:r>
            <w:proofErr w:type="gramEnd"/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функциональной  грамотности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у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. Методические  материалы:  сценарии  занятий, рекомендации для педагогов </w:t>
            </w:r>
            <w:r w:rsidRPr="001D4F07">
              <w:rPr>
                <w:color w:val="auto"/>
                <w:sz w:val="28"/>
                <w:szCs w:val="28"/>
              </w:rPr>
              <w:br/>
              <w:t>и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работников,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https://krpfg.ikp-rao.ru/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Конструктор  рабочих  программ  учебных  предметов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для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https://krp-uo.ru/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Фонд оценочных средств (контрольно-измерительные материалы  для  5  класса)  для  промежуточной аттестации  обучающихся  с  нарушениями  слуха,  с нарушениями зрения, </w:t>
            </w:r>
            <w:r w:rsidRPr="001D4F07">
              <w:rPr>
                <w:color w:val="auto"/>
                <w:sz w:val="28"/>
                <w:szCs w:val="28"/>
              </w:rPr>
              <w:br/>
              <w:t>с НОДА, с нарушениями речи,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задержкой  психического  развития,  с  РАС  на  уровне основного общего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https://bitrix24public.com/ikprao.bitrix24.ru/docs/pub/bab1cff70f858e6e7c3efa7562368bba/default/?&amp;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Интерактивная  диагностическая  карта  «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Тифло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-чек-диагностика  компенсаторных  способов  действия  и произвольного  поведения  обучающихся  с нарушениями 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https://tiflo.ikp-rao.ru/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«Комплексное сопровождение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с нарушениями опорно-двигательного аппарата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на уровне начального общего образования»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https://ikp-rao.ru/wp-content/uploads/2025/04/Krutyakova_EN_Kompleksnoe_soprovozhdenie_obuchajushhihsya_s_NODA.pdf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рекомендации «Современные подходы к  оценке  личностных  результатов  образования обучающихся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интеллектуальными нарушениями»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https://ikp-rao.ru/wp-content/uploads/2025/04/Sovremennye_podhody_k_ocenke_lichnostnyh_rezultatov_obrazovaniya.pdf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Методические  рекомендации  для  проведения комплексного  психолого-педагогического обследования  детей  с  нарушениями  слуха дошкольного возраста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https://ikp-rao.ru/wp-content/uploads/2025/04/Metodicheskie_rekomendacii_dlya_provedeniya_kompleksnogo_psihologo.pdf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proofErr w:type="gramStart"/>
            <w:r w:rsidRPr="001D4F07">
              <w:rPr>
                <w:color w:val="auto"/>
                <w:sz w:val="28"/>
                <w:szCs w:val="28"/>
              </w:rPr>
              <w:t>Комплекты  методик  оценки  индивидуальной динамики  достижения  личностных  результатов  у обучающихся с ЗПР, с НОДА,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ТНР, с нарушениями зрения,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нарушениями слуха</w:t>
            </w:r>
            <w:proofErr w:type="gramEnd"/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https://bitrix24public.com/ikprao.bitrix24.ru/docs/pub/342b31d595d765589807291cb34b7f61/default/?&amp;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«Психолого-педагогическая  помощь 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lastRenderedPageBreak/>
              <w:t>сиблингам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 xml:space="preserve">  в  семьях, воспитывающих детей с ОВЗ и/или инвалидностью»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https://ikp-rao.ru/wp-content/uploads/2025/04/Psiholog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o_pedagogicheskaya_pomoshh_siblingam_v_semyah_vospityvajushhih.pdf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30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«Особенности  реализации учебного  предмета  «Труд  (технология)»  для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с нарушениями 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https://ikp-rao.ru/wp-content/uploads/2025/01/Osobennosti_realizacii_uchebnogo_predmeta_Trud_tehnologiya_dlya.pdf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Уровневый  подход  к  организации  образования обучающихся  с  интеллектуальными  нарушениями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применением  информационных  средств  обучения: методические рекомендации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https://bitrix24public.com/ikprao.bitrix24.ru/docs/pub/10a350c944969264d5457db76b809200/default/?&amp;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«Включение  детей  с  РАС  в систему  общего  образования:  инклюзивная  модель «Ресурсный класс»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 и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руководящих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системы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образования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https://autism-frc.ru/work/programs/645/resursnyy_klass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Диагностический  онлайн-инструмент  «Компас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тьютора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https://autism-frc.ru/work/onlajn-diagnostika/1718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Организация  психологической  поддержки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в  инклюзивной  образовательной  среде. Методические  рекомендации 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для  педагогов-психологов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https://www.inclusive-edu.ru/wp-content/uploads/2024/12/posl.-MR-dlya-pedagogov-psihologov-ot-19.12.2024.docx_removed.pdf</w:t>
            </w:r>
          </w:p>
        </w:tc>
      </w:tr>
    </w:tbl>
    <w:p w:rsidR="00291FE0" w:rsidRPr="001D4F07" w:rsidRDefault="00291FE0" w:rsidP="00DA7E74">
      <w:pPr>
        <w:jc w:val="both"/>
        <w:rPr>
          <w:color w:val="auto"/>
          <w:sz w:val="28"/>
          <w:szCs w:val="28"/>
        </w:rPr>
      </w:pPr>
    </w:p>
    <w:p w:rsidR="00397A0E" w:rsidRPr="001D4F07" w:rsidRDefault="00397A0E" w:rsidP="00DA7E74">
      <w:pPr>
        <w:jc w:val="both"/>
        <w:rPr>
          <w:color w:val="auto"/>
          <w:sz w:val="28"/>
          <w:szCs w:val="28"/>
        </w:rPr>
      </w:pPr>
    </w:p>
    <w:tbl>
      <w:tblPr>
        <w:tblW w:w="14835" w:type="dxa"/>
        <w:tblLook w:val="04A0" w:firstRow="1" w:lastRow="0" w:firstColumn="1" w:lastColumn="0" w:noHBand="0" w:noVBand="1"/>
      </w:tblPr>
      <w:tblGrid>
        <w:gridCol w:w="7039"/>
        <w:gridCol w:w="4909"/>
        <w:gridCol w:w="2887"/>
      </w:tblGrid>
      <w:tr w:rsidR="00397A0E" w:rsidRPr="001D4F07" w:rsidTr="00397A0E">
        <w:trPr>
          <w:trHeight w:val="892"/>
        </w:trPr>
        <w:tc>
          <w:tcPr>
            <w:tcW w:w="7039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right="-222"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министра</w:t>
            </w:r>
          </w:p>
        </w:tc>
        <w:tc>
          <w:tcPr>
            <w:tcW w:w="4909" w:type="dxa"/>
          </w:tcPr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Н.В. Анохина</w:t>
            </w:r>
            <w:bookmarkStart w:id="0" w:name="_GoBack"/>
            <w:bookmarkEnd w:id="0"/>
          </w:p>
        </w:tc>
      </w:tr>
      <w:tr w:rsidR="00397A0E" w:rsidRPr="00DA7E74" w:rsidTr="00397A0E">
        <w:trPr>
          <w:trHeight w:val="530"/>
        </w:trPr>
        <w:tc>
          <w:tcPr>
            <w:tcW w:w="7039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09" w:type="dxa"/>
            <w:hideMark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rPr>
                <w:color w:val="auto"/>
                <w:kern w:val="2"/>
                <w:sz w:val="24"/>
                <w:szCs w:val="24"/>
                <w:lang w:eastAsia="ru-RU"/>
              </w:rPr>
            </w:pPr>
            <w:r w:rsidRPr="00DA7E74">
              <w:rPr>
                <w:color w:val="auto"/>
                <w:sz w:val="24"/>
                <w:szCs w:val="24"/>
                <w:lang w:eastAsia="ru-RU"/>
              </w:rPr>
              <w:t xml:space="preserve">    [МЕСТО ДЛЯ ПОДПИСИ]</w:t>
            </w:r>
          </w:p>
        </w:tc>
        <w:tc>
          <w:tcPr>
            <w:tcW w:w="2887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97A0E" w:rsidRPr="00DA7E74" w:rsidRDefault="00397A0E" w:rsidP="00DA7E74">
      <w:pPr>
        <w:jc w:val="both"/>
        <w:rPr>
          <w:color w:val="auto"/>
          <w:sz w:val="28"/>
          <w:szCs w:val="28"/>
        </w:rPr>
      </w:pPr>
    </w:p>
    <w:sectPr w:rsidR="00397A0E" w:rsidRPr="00DA7E74" w:rsidSect="00ED658B">
      <w:headerReference w:type="default" r:id="rId9"/>
      <w:pgSz w:w="16838" w:h="11906" w:orient="landscape"/>
      <w:pgMar w:top="907" w:right="1134" w:bottom="624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18" w:rsidRDefault="00426D18" w:rsidP="004A3444">
      <w:r>
        <w:separator/>
      </w:r>
    </w:p>
  </w:endnote>
  <w:endnote w:type="continuationSeparator" w:id="0">
    <w:p w:rsidR="00426D18" w:rsidRDefault="00426D18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18" w:rsidRDefault="00426D18" w:rsidP="004A3444">
      <w:r>
        <w:separator/>
      </w:r>
    </w:p>
  </w:footnote>
  <w:footnote w:type="continuationSeparator" w:id="0">
    <w:p w:rsidR="00426D18" w:rsidRDefault="00426D18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901742"/>
      <w:docPartObj>
        <w:docPartGallery w:val="Page Numbers (Top of Page)"/>
        <w:docPartUnique/>
      </w:docPartObj>
    </w:sdtPr>
    <w:sdtEndPr/>
    <w:sdtContent>
      <w:p w:rsidR="004A3444" w:rsidRDefault="004A344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D99">
          <w:rPr>
            <w:noProof/>
          </w:rPr>
          <w:t>7</w:t>
        </w:r>
        <w:r>
          <w:fldChar w:fldCharType="end"/>
        </w:r>
      </w:p>
    </w:sdtContent>
  </w:sdt>
  <w:p w:rsidR="004A3444" w:rsidRDefault="004A344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D4F07"/>
    <w:rsid w:val="001E1538"/>
    <w:rsid w:val="001E1F79"/>
    <w:rsid w:val="002079C0"/>
    <w:rsid w:val="002126C6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2963"/>
    <w:rsid w:val="002A4AFD"/>
    <w:rsid w:val="002E541D"/>
    <w:rsid w:val="00305325"/>
    <w:rsid w:val="00306871"/>
    <w:rsid w:val="00310D8D"/>
    <w:rsid w:val="0032752B"/>
    <w:rsid w:val="00332C44"/>
    <w:rsid w:val="003543DE"/>
    <w:rsid w:val="00373E97"/>
    <w:rsid w:val="0037631D"/>
    <w:rsid w:val="00383365"/>
    <w:rsid w:val="00390023"/>
    <w:rsid w:val="003954E0"/>
    <w:rsid w:val="00397A0E"/>
    <w:rsid w:val="003B0E53"/>
    <w:rsid w:val="003B2887"/>
    <w:rsid w:val="003B33F2"/>
    <w:rsid w:val="003E4E35"/>
    <w:rsid w:val="003E6D06"/>
    <w:rsid w:val="00411A6D"/>
    <w:rsid w:val="004253F9"/>
    <w:rsid w:val="00426D18"/>
    <w:rsid w:val="004467AA"/>
    <w:rsid w:val="00480075"/>
    <w:rsid w:val="004A2687"/>
    <w:rsid w:val="004A3444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81EF9"/>
    <w:rsid w:val="005B2695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721E8"/>
    <w:rsid w:val="006946F2"/>
    <w:rsid w:val="006A5F2F"/>
    <w:rsid w:val="006A6A2D"/>
    <w:rsid w:val="006C24AE"/>
    <w:rsid w:val="006C585A"/>
    <w:rsid w:val="006D005B"/>
    <w:rsid w:val="006D1580"/>
    <w:rsid w:val="006D1D90"/>
    <w:rsid w:val="006D4B64"/>
    <w:rsid w:val="006E087F"/>
    <w:rsid w:val="006F1EA7"/>
    <w:rsid w:val="006F2AF9"/>
    <w:rsid w:val="00726C5C"/>
    <w:rsid w:val="00763CEA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A4262"/>
    <w:rsid w:val="008B2C93"/>
    <w:rsid w:val="008B3AD4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4212F"/>
    <w:rsid w:val="00950011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35D2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D5945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06F"/>
    <w:rsid w:val="00C96D99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A7E74"/>
    <w:rsid w:val="00DB57CE"/>
    <w:rsid w:val="00DC2223"/>
    <w:rsid w:val="00DE21E0"/>
    <w:rsid w:val="00DE340E"/>
    <w:rsid w:val="00E10DA4"/>
    <w:rsid w:val="00E35506"/>
    <w:rsid w:val="00E42AB6"/>
    <w:rsid w:val="00E56DCD"/>
    <w:rsid w:val="00E62BFA"/>
    <w:rsid w:val="00E74B18"/>
    <w:rsid w:val="00E8099A"/>
    <w:rsid w:val="00E91911"/>
    <w:rsid w:val="00E95711"/>
    <w:rsid w:val="00EA4145"/>
    <w:rsid w:val="00ED658B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A3444"/>
    <w:rPr>
      <w:color w:val="00000A"/>
      <w:kern w:val="1"/>
      <w:lang w:eastAsia="zh-CN"/>
    </w:rPr>
  </w:style>
  <w:style w:type="paragraph" w:styleId="afb">
    <w:name w:val="No Spacing"/>
    <w:uiPriority w:val="1"/>
    <w:qFormat/>
    <w:rsid w:val="00A35D21"/>
    <w:pPr>
      <w:suppressAutoHyphens/>
    </w:pPr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A3444"/>
    <w:rPr>
      <w:color w:val="00000A"/>
      <w:kern w:val="1"/>
      <w:lang w:eastAsia="zh-CN"/>
    </w:rPr>
  </w:style>
  <w:style w:type="paragraph" w:styleId="afb">
    <w:name w:val="No Spacing"/>
    <w:uiPriority w:val="1"/>
    <w:qFormat/>
    <w:rsid w:val="00A35D21"/>
    <w:pPr>
      <w:suppressAutoHyphens/>
    </w:pPr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49FD-3A3A-4634-9205-20F54D3F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Ленева Алёна Михайловна</dc:creator>
  <cp:lastModifiedBy>Басенко Татьяна Сергеевна</cp:lastModifiedBy>
  <cp:revision>7</cp:revision>
  <cp:lastPrinted>2025-05-20T07:42:00Z</cp:lastPrinted>
  <dcterms:created xsi:type="dcterms:W3CDTF">2023-03-14T08:55:00Z</dcterms:created>
  <dcterms:modified xsi:type="dcterms:W3CDTF">2025-06-09T02:46:00Z</dcterms:modified>
</cp:coreProperties>
</file>